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5623F" w:rsidRPr="004A55DB" w:rsidRDefault="0015623F" w:rsidP="0015623F">
      <w:pPr>
        <w:pStyle w:val="a3"/>
        <w:ind w:right="-1"/>
        <w:rPr>
          <w:rFonts w:ascii="標楷體" w:eastAsia="標楷體" w:hAnsi="標楷體"/>
          <w:b/>
          <w:bdr w:val="single" w:sz="4" w:space="0" w:color="auto"/>
          <w:shd w:val="pct15" w:color="auto" w:fill="FFFFFF"/>
        </w:rPr>
      </w:pPr>
      <w:r w:rsidRPr="004A55DB">
        <w:rPr>
          <w:rFonts w:ascii="標楷體" w:eastAsia="標楷體" w:hAnsi="標楷體" w:hint="eastAsia"/>
          <w:b/>
          <w:bdr w:val="single" w:sz="4" w:space="0" w:color="auto"/>
          <w:shd w:val="pct15" w:color="auto" w:fill="FFFFFF"/>
        </w:rPr>
        <w:t>附件二</w:t>
      </w:r>
    </w:p>
    <w:p w:rsidR="0015623F" w:rsidRPr="004A55DB" w:rsidRDefault="0015623F" w:rsidP="0015623F">
      <w:pPr>
        <w:pStyle w:val="a3"/>
        <w:ind w:right="-1"/>
        <w:jc w:val="center"/>
        <w:rPr>
          <w:rFonts w:ascii="標楷體" w:eastAsia="標楷體" w:hAnsi="標楷體"/>
          <w:b/>
          <w:sz w:val="30"/>
          <w:szCs w:val="30"/>
        </w:rPr>
      </w:pPr>
      <w:r w:rsidRPr="004A55DB">
        <w:rPr>
          <w:rFonts w:ascii="標楷體" w:eastAsia="標楷體" w:hAnsi="標楷體" w:hint="eastAsia"/>
          <w:b/>
          <w:sz w:val="28"/>
          <w:szCs w:val="30"/>
        </w:rPr>
        <w:t>屏東縣萬隆</w:t>
      </w:r>
      <w:r w:rsidRPr="004A55DB">
        <w:rPr>
          <w:rFonts w:ascii="標楷體" w:eastAsia="標楷體" w:hAnsi="標楷體"/>
          <w:b/>
          <w:sz w:val="28"/>
          <w:szCs w:val="30"/>
        </w:rPr>
        <w:t>國民中小學</w:t>
      </w:r>
      <w:r w:rsidRPr="004A55DB">
        <w:rPr>
          <w:rFonts w:ascii="標楷體" w:eastAsia="標楷體" w:hAnsi="標楷體" w:hint="eastAsia"/>
          <w:b/>
          <w:sz w:val="28"/>
          <w:szCs w:val="30"/>
        </w:rPr>
        <w:t>1</w:t>
      </w:r>
      <w:r w:rsidR="00E72DF5">
        <w:rPr>
          <w:rFonts w:ascii="標楷體" w:eastAsia="標楷體" w:hAnsi="標楷體" w:hint="eastAsia"/>
          <w:b/>
          <w:sz w:val="28"/>
          <w:szCs w:val="30"/>
        </w:rPr>
        <w:t>1</w:t>
      </w:r>
      <w:r w:rsidR="000D5777">
        <w:rPr>
          <w:rFonts w:ascii="標楷體" w:eastAsia="標楷體" w:hAnsi="標楷體" w:hint="eastAsia"/>
          <w:b/>
          <w:sz w:val="28"/>
          <w:szCs w:val="30"/>
        </w:rPr>
        <w:t>2</w:t>
      </w:r>
      <w:r w:rsidRPr="004A55DB">
        <w:rPr>
          <w:rFonts w:ascii="標楷體" w:eastAsia="標楷體" w:hAnsi="標楷體"/>
          <w:b/>
          <w:sz w:val="28"/>
          <w:szCs w:val="30"/>
        </w:rPr>
        <w:t>學年度學校</w:t>
      </w:r>
      <w:r w:rsidRPr="004A55DB">
        <w:rPr>
          <w:rFonts w:ascii="標楷體" w:eastAsia="標楷體" w:hAnsi="標楷體" w:hint="eastAsia"/>
          <w:b/>
          <w:sz w:val="28"/>
          <w:szCs w:val="30"/>
        </w:rPr>
        <w:t>【領域學習</w:t>
      </w:r>
      <w:r w:rsidRPr="004A55DB">
        <w:rPr>
          <w:rFonts w:ascii="標楷體" w:eastAsia="標楷體" w:hAnsi="標楷體"/>
          <w:b/>
          <w:sz w:val="28"/>
          <w:szCs w:val="30"/>
        </w:rPr>
        <w:t>課程</w:t>
      </w:r>
      <w:r w:rsidRPr="004A55DB">
        <w:rPr>
          <w:rFonts w:ascii="標楷體" w:eastAsia="標楷體" w:hAnsi="標楷體" w:hint="eastAsia"/>
          <w:b/>
          <w:sz w:val="28"/>
          <w:szCs w:val="30"/>
        </w:rPr>
        <w:t>實施成效評鑑表】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724"/>
        <w:gridCol w:w="723"/>
        <w:gridCol w:w="3275"/>
        <w:gridCol w:w="1987"/>
        <w:gridCol w:w="2899"/>
      </w:tblGrid>
      <w:tr w:rsidR="004A55DB" w:rsidRPr="004A55DB" w:rsidTr="002351C0">
        <w:trPr>
          <w:trHeight w:val="1275"/>
          <w:jc w:val="center"/>
        </w:trPr>
        <w:tc>
          <w:tcPr>
            <w:tcW w:w="9593" w:type="dxa"/>
            <w:gridSpan w:val="5"/>
            <w:vAlign w:val="center"/>
          </w:tcPr>
          <w:p w:rsidR="0015623F" w:rsidRPr="004A55DB" w:rsidRDefault="0015623F" w:rsidP="0015623F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領域名稱：</w:t>
            </w:r>
            <w:r w:rsidR="00ED2976">
              <w:rPr>
                <w:rFonts w:ascii="標楷體" w:eastAsia="標楷體" w:hAnsi="標楷體" w:hint="eastAsia"/>
              </w:rPr>
              <w:t>生</w:t>
            </w:r>
            <w:r w:rsidR="00ED2976">
              <w:rPr>
                <w:rFonts w:ascii="標楷體" w:eastAsia="標楷體" w:hAnsi="標楷體"/>
              </w:rPr>
              <w:t>活</w:t>
            </w:r>
          </w:p>
          <w:p w:rsidR="0015623F" w:rsidRPr="004A55DB" w:rsidRDefault="0015623F" w:rsidP="0015623F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年級：</w:t>
            </w:r>
            <w:r w:rsidR="00ED2976">
              <w:rPr>
                <w:rFonts w:ascii="標楷體" w:eastAsia="標楷體" w:hAnsi="標楷體" w:hint="eastAsia"/>
              </w:rPr>
              <w:t>一年</w:t>
            </w:r>
            <w:r w:rsidR="00ED2976">
              <w:rPr>
                <w:rFonts w:ascii="標楷體" w:eastAsia="標楷體" w:hAnsi="標楷體"/>
              </w:rPr>
              <w:t>級</w:t>
            </w:r>
          </w:p>
          <w:p w:rsidR="0015623F" w:rsidRPr="004A55DB" w:rsidRDefault="0015623F" w:rsidP="0015623F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授課教師：</w:t>
            </w:r>
            <w:r w:rsidR="00924829">
              <w:rPr>
                <w:rFonts w:ascii="標楷體" w:eastAsia="標楷體" w:hAnsi="標楷體" w:hint="eastAsia"/>
              </w:rPr>
              <w:t>林秀鎂</w:t>
            </w:r>
          </w:p>
          <w:p w:rsidR="0015623F" w:rsidRPr="004A55DB" w:rsidRDefault="0015623F" w:rsidP="00D94237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評鑑日期：</w:t>
            </w:r>
            <w:r w:rsidR="00ED2976">
              <w:rPr>
                <w:rFonts w:ascii="標楷體" w:eastAsia="標楷體" w:hAnsi="標楷體" w:hint="eastAsia"/>
              </w:rPr>
              <w:t>11</w:t>
            </w:r>
            <w:r w:rsidR="00924829">
              <w:rPr>
                <w:rFonts w:ascii="標楷體" w:eastAsia="標楷體" w:hAnsi="標楷體" w:hint="eastAsia"/>
              </w:rPr>
              <w:t>3</w:t>
            </w:r>
            <w:r w:rsidR="00ED2976">
              <w:rPr>
                <w:rFonts w:ascii="標楷體" w:eastAsia="標楷體" w:hAnsi="標楷體" w:hint="eastAsia"/>
              </w:rPr>
              <w:t>.0</w:t>
            </w:r>
            <w:r w:rsidR="00924829">
              <w:rPr>
                <w:rFonts w:ascii="標楷體" w:eastAsia="標楷體" w:hAnsi="標楷體" w:hint="eastAsia"/>
              </w:rPr>
              <w:t>1</w:t>
            </w:r>
            <w:r w:rsidR="00D94237">
              <w:rPr>
                <w:rFonts w:ascii="標楷體" w:eastAsia="標楷體" w:hAnsi="標楷體" w:hint="eastAsia"/>
              </w:rPr>
              <w:t>.</w:t>
            </w:r>
            <w:r w:rsidR="00924829">
              <w:rPr>
                <w:rFonts w:ascii="標楷體" w:eastAsia="標楷體" w:hAnsi="標楷體"/>
              </w:rPr>
              <w:t>1</w:t>
            </w:r>
            <w:r w:rsidR="00924829">
              <w:rPr>
                <w:rFonts w:ascii="標楷體" w:eastAsia="標楷體" w:hAnsi="標楷體" w:hint="eastAsia"/>
              </w:rPr>
              <w:t>8</w:t>
            </w:r>
          </w:p>
        </w:tc>
      </w:tr>
      <w:tr w:rsidR="00B11837" w:rsidRPr="004A55DB" w:rsidTr="00452FAB">
        <w:trPr>
          <w:trHeight w:val="754"/>
          <w:jc w:val="center"/>
        </w:trPr>
        <w:tc>
          <w:tcPr>
            <w:tcW w:w="477" w:type="dxa"/>
            <w:shd w:val="clear" w:color="auto" w:fill="FFE599" w:themeFill="accent4" w:themeFillTint="66"/>
            <w:vAlign w:val="center"/>
          </w:tcPr>
          <w:p w:rsidR="0015623F" w:rsidRPr="004A55DB" w:rsidRDefault="0015623F" w:rsidP="002351C0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項目</w:t>
            </w:r>
          </w:p>
        </w:tc>
        <w:tc>
          <w:tcPr>
            <w:tcW w:w="477" w:type="dxa"/>
            <w:shd w:val="clear" w:color="auto" w:fill="FFE599" w:themeFill="accent4" w:themeFillTint="66"/>
            <w:vAlign w:val="center"/>
          </w:tcPr>
          <w:p w:rsidR="0015623F" w:rsidRPr="004A55DB" w:rsidRDefault="0015623F" w:rsidP="002351C0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項次</w:t>
            </w:r>
          </w:p>
        </w:tc>
        <w:tc>
          <w:tcPr>
            <w:tcW w:w="5981" w:type="dxa"/>
            <w:gridSpan w:val="2"/>
            <w:shd w:val="clear" w:color="auto" w:fill="FFE599" w:themeFill="accent4" w:themeFillTint="66"/>
            <w:vAlign w:val="center"/>
          </w:tcPr>
          <w:p w:rsidR="0015623F" w:rsidRPr="004A55DB" w:rsidRDefault="0015623F" w:rsidP="002351C0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檢核指標(供各校參考)</w:t>
            </w:r>
          </w:p>
        </w:tc>
        <w:tc>
          <w:tcPr>
            <w:tcW w:w="2658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:rsidR="0015623F" w:rsidRPr="004A55DB" w:rsidRDefault="0015623F" w:rsidP="002351C0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課程實施情形描述</w:t>
            </w:r>
          </w:p>
        </w:tc>
      </w:tr>
      <w:tr w:rsidR="00B11837" w:rsidRPr="004A55DB" w:rsidTr="004D7D70">
        <w:trPr>
          <w:trHeight w:val="1022"/>
          <w:jc w:val="center"/>
        </w:trPr>
        <w:tc>
          <w:tcPr>
            <w:tcW w:w="477" w:type="dxa"/>
            <w:vMerge w:val="restart"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課程設計</w:t>
            </w:r>
          </w:p>
        </w:tc>
        <w:tc>
          <w:tcPr>
            <w:tcW w:w="477" w:type="dxa"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5981" w:type="dxa"/>
            <w:gridSpan w:val="2"/>
            <w:tcBorders>
              <w:right w:val="single" w:sz="4" w:space="0" w:color="auto"/>
            </w:tcBorders>
            <w:vAlign w:val="center"/>
          </w:tcPr>
          <w:p w:rsidR="00452FAB" w:rsidRPr="004A55DB" w:rsidRDefault="00452FAB" w:rsidP="00452FAB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規劃之內容能呼應該學習領域</w:t>
            </w:r>
            <w:r w:rsidRPr="004A55DB">
              <w:rPr>
                <w:rFonts w:ascii="標楷體" w:eastAsia="標楷體" w:hAnsi="標楷體"/>
              </w:rPr>
              <w:t>/科目核心</w:t>
            </w:r>
            <w:r w:rsidRPr="004A55DB">
              <w:rPr>
                <w:rFonts w:ascii="標楷體" w:eastAsia="標楷體" w:hAnsi="標楷體"/>
                <w:b/>
              </w:rPr>
              <w:t>素養</w:t>
            </w:r>
            <w:r w:rsidRPr="004A55DB">
              <w:rPr>
                <w:rFonts w:ascii="標楷體" w:eastAsia="標楷體" w:hAnsi="標楷體"/>
              </w:rPr>
              <w:t>之達成及精熟學習重點</w:t>
            </w:r>
          </w:p>
        </w:tc>
        <w:tc>
          <w:tcPr>
            <w:tcW w:w="2658" w:type="dxa"/>
            <w:vMerge w:val="restar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124CD7" w:rsidRPr="00B11837" w:rsidRDefault="00452FAB" w:rsidP="00124CD7">
            <w:pPr>
              <w:pStyle w:val="a3"/>
              <w:spacing w:line="300" w:lineRule="exact"/>
              <w:ind w:right="-1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新細明體"/>
                <w:szCs w:val="16"/>
              </w:rPr>
              <w:sym w:font="Webdings" w:char="F03D"/>
            </w:r>
            <w:r w:rsidR="00124CD7">
              <w:rPr>
                <w:rFonts w:hint="eastAsia"/>
              </w:rPr>
              <w:t xml:space="preserve"> </w:t>
            </w:r>
            <w:r w:rsidR="00124CD7" w:rsidRPr="00B11837">
              <w:rPr>
                <w:rFonts w:ascii="標楷體" w:eastAsia="標楷體" w:hAnsi="標楷體" w:hint="eastAsia"/>
              </w:rPr>
              <w:t>課程單元能統整學生生活經驗。</w:t>
            </w:r>
          </w:p>
          <w:p w:rsidR="00452FAB" w:rsidRDefault="00452FAB" w:rsidP="008248A1">
            <w:pPr>
              <w:pStyle w:val="a3"/>
              <w:spacing w:line="300" w:lineRule="exact"/>
              <w:ind w:right="-1"/>
              <w:jc w:val="both"/>
            </w:pPr>
          </w:p>
        </w:tc>
      </w:tr>
      <w:tr w:rsidR="00B11837" w:rsidRPr="004A55DB" w:rsidTr="004D7D70">
        <w:trPr>
          <w:trHeight w:val="1023"/>
          <w:jc w:val="center"/>
        </w:trPr>
        <w:tc>
          <w:tcPr>
            <w:tcW w:w="477" w:type="dxa"/>
            <w:vMerge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5981" w:type="dxa"/>
            <w:gridSpan w:val="2"/>
            <w:vAlign w:val="center"/>
          </w:tcPr>
          <w:p w:rsidR="00452FAB" w:rsidRPr="004A55DB" w:rsidRDefault="00452FAB" w:rsidP="00452FAB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規劃之跨領域</w:t>
            </w:r>
            <w:r w:rsidRPr="004A55DB">
              <w:rPr>
                <w:rFonts w:ascii="標楷體" w:eastAsia="標楷體" w:hAnsi="標楷體"/>
              </w:rPr>
              <w:t xml:space="preserve"> /科目課程單元/主題，具課程統整精神</w:t>
            </w:r>
            <w:r w:rsidRPr="004A55DB">
              <w:rPr>
                <w:rFonts w:ascii="標楷體" w:eastAsia="標楷體" w:hAnsi="標楷體" w:hint="eastAsia"/>
              </w:rPr>
              <w:t>，能呼應</w:t>
            </w:r>
            <w:r w:rsidRPr="004A55DB">
              <w:rPr>
                <w:rFonts w:ascii="標楷體" w:eastAsia="標楷體" w:hAnsi="標楷體"/>
              </w:rPr>
              <w:t>相關領域/科目核心</w:t>
            </w:r>
            <w:r w:rsidRPr="004A55DB">
              <w:rPr>
                <w:rFonts w:ascii="標楷體" w:eastAsia="標楷體" w:hAnsi="標楷體"/>
                <w:b/>
              </w:rPr>
              <w:t>素養</w:t>
            </w:r>
            <w:r w:rsidRPr="004A55DB">
              <w:rPr>
                <w:rFonts w:ascii="標楷體" w:eastAsia="標楷體" w:hAnsi="標楷體"/>
              </w:rPr>
              <w:t>及精熟學習重點</w:t>
            </w:r>
          </w:p>
        </w:tc>
        <w:tc>
          <w:tcPr>
            <w:tcW w:w="2658" w:type="dxa"/>
            <w:vMerge/>
          </w:tcPr>
          <w:p w:rsidR="00452FAB" w:rsidRPr="004A55DB" w:rsidRDefault="00452FAB" w:rsidP="00452FAB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1022"/>
          <w:jc w:val="center"/>
        </w:trPr>
        <w:tc>
          <w:tcPr>
            <w:tcW w:w="477" w:type="dxa"/>
            <w:vMerge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3</w:t>
            </w:r>
          </w:p>
        </w:tc>
        <w:tc>
          <w:tcPr>
            <w:tcW w:w="5981" w:type="dxa"/>
            <w:gridSpan w:val="2"/>
            <w:vAlign w:val="center"/>
          </w:tcPr>
          <w:p w:rsidR="00452FAB" w:rsidRPr="004A55DB" w:rsidRDefault="00452FAB" w:rsidP="00452FAB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所採用之課本及習作教材內容難易度適中，並視學生需求適時改編、增刪或補充</w:t>
            </w:r>
          </w:p>
        </w:tc>
        <w:tc>
          <w:tcPr>
            <w:tcW w:w="2658" w:type="dxa"/>
            <w:vMerge/>
          </w:tcPr>
          <w:p w:rsidR="00452FAB" w:rsidRPr="004A55DB" w:rsidRDefault="00452FAB" w:rsidP="00452FAB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1023"/>
          <w:jc w:val="center"/>
        </w:trPr>
        <w:tc>
          <w:tcPr>
            <w:tcW w:w="477" w:type="dxa"/>
            <w:vMerge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452FAB" w:rsidRPr="004A55DB" w:rsidRDefault="00452FAB" w:rsidP="00452FAB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4</w:t>
            </w:r>
          </w:p>
        </w:tc>
        <w:tc>
          <w:tcPr>
            <w:tcW w:w="5981" w:type="dxa"/>
            <w:gridSpan w:val="2"/>
            <w:vAlign w:val="center"/>
          </w:tcPr>
          <w:p w:rsidR="00452FAB" w:rsidRPr="004A55DB" w:rsidRDefault="00452FAB" w:rsidP="00452FAB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能適時融入重要議題及校本特色，並結合學生生活經驗與情境，以落實</w:t>
            </w:r>
            <w:r w:rsidRPr="004A55DB">
              <w:rPr>
                <w:rFonts w:ascii="標楷體" w:eastAsia="標楷體" w:hAnsi="標楷體" w:hint="eastAsia"/>
                <w:b/>
              </w:rPr>
              <w:t>素養</w:t>
            </w:r>
            <w:r w:rsidRPr="004A55DB">
              <w:rPr>
                <w:rFonts w:ascii="標楷體" w:eastAsia="標楷體" w:hAnsi="標楷體" w:hint="eastAsia"/>
              </w:rPr>
              <w:t>導向之課程設計原則</w:t>
            </w:r>
          </w:p>
        </w:tc>
        <w:tc>
          <w:tcPr>
            <w:tcW w:w="2658" w:type="dxa"/>
            <w:vMerge/>
            <w:tcBorders>
              <w:bottom w:val="single" w:sz="4" w:space="0" w:color="auto"/>
            </w:tcBorders>
          </w:tcPr>
          <w:p w:rsidR="00452FAB" w:rsidRPr="004A55DB" w:rsidRDefault="00452FAB" w:rsidP="00452FAB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767"/>
          <w:jc w:val="center"/>
        </w:trPr>
        <w:tc>
          <w:tcPr>
            <w:tcW w:w="477" w:type="dxa"/>
            <w:vMerge w:val="restart"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</w:t>
            </w:r>
          </w:p>
        </w:tc>
        <w:tc>
          <w:tcPr>
            <w:tcW w:w="477" w:type="dxa"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</w:p>
        </w:tc>
        <w:tc>
          <w:tcPr>
            <w:tcW w:w="5981" w:type="dxa"/>
            <w:gridSpan w:val="2"/>
            <w:tcBorders>
              <w:right w:val="single" w:sz="4" w:space="0" w:color="auto"/>
            </w:tcBorders>
            <w:vAlign w:val="center"/>
          </w:tcPr>
          <w:p w:rsidR="001D6EC8" w:rsidRPr="004A55DB" w:rsidRDefault="001D6EC8" w:rsidP="001D6EC8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能依據課程計畫所訂定之各週進度實施課程</w:t>
            </w:r>
          </w:p>
        </w:tc>
        <w:tc>
          <w:tcPr>
            <w:tcW w:w="2658" w:type="dxa"/>
            <w:vMerge w:val="restar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A63A0B" w:rsidRPr="00B11837" w:rsidRDefault="00124CD7" w:rsidP="00124CD7">
            <w:pPr>
              <w:spacing w:after="120" w:line="300" w:lineRule="exact"/>
              <w:jc w:val="both"/>
              <w:rPr>
                <w:rFonts w:ascii="標楷體" w:eastAsia="標楷體" w:hAnsi="標楷體"/>
                <w:color w:val="FF0000"/>
              </w:rPr>
            </w:pPr>
            <w:r w:rsidRPr="00B11837">
              <w:rPr>
                <w:rFonts w:ascii="標楷體" w:eastAsia="標楷體" w:hAnsi="標楷體" w:cs="新細明體"/>
              </w:rPr>
              <w:sym w:font="Webdings" w:char="F03D"/>
            </w:r>
            <w:r w:rsidRPr="00B11837">
              <w:rPr>
                <w:rFonts w:ascii="標楷體" w:eastAsia="標楷體" w:hAnsi="標楷體" w:hint="eastAsia"/>
              </w:rPr>
              <w:t>能依學生的差異性，調整授課內容，以更簡單、生活化的例子，加深學生的記憶。</w:t>
            </w:r>
          </w:p>
        </w:tc>
      </w:tr>
      <w:tr w:rsidR="00B11837" w:rsidRPr="004A55DB" w:rsidTr="004D7D70">
        <w:trPr>
          <w:trHeight w:val="768"/>
          <w:jc w:val="center"/>
        </w:trPr>
        <w:tc>
          <w:tcPr>
            <w:tcW w:w="477" w:type="dxa"/>
            <w:vMerge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</w:t>
            </w:r>
          </w:p>
        </w:tc>
        <w:tc>
          <w:tcPr>
            <w:tcW w:w="5981" w:type="dxa"/>
            <w:gridSpan w:val="2"/>
            <w:vAlign w:val="center"/>
          </w:tcPr>
          <w:p w:rsidR="001D6EC8" w:rsidRPr="004A55DB" w:rsidRDefault="001D6EC8" w:rsidP="001D6EC8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能善用相關之教學資源、教具、器材等，充實課程內容，並豐富學習經驗</w:t>
            </w:r>
          </w:p>
        </w:tc>
        <w:tc>
          <w:tcPr>
            <w:tcW w:w="2658" w:type="dxa"/>
            <w:vMerge/>
          </w:tcPr>
          <w:p w:rsidR="001D6EC8" w:rsidRPr="004A55DB" w:rsidRDefault="001D6EC8" w:rsidP="001D6EC8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767"/>
          <w:jc w:val="center"/>
        </w:trPr>
        <w:tc>
          <w:tcPr>
            <w:tcW w:w="477" w:type="dxa"/>
            <w:vMerge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</w:t>
            </w:r>
          </w:p>
        </w:tc>
        <w:tc>
          <w:tcPr>
            <w:tcW w:w="5981" w:type="dxa"/>
            <w:gridSpan w:val="2"/>
            <w:vAlign w:val="center"/>
          </w:tcPr>
          <w:p w:rsidR="001D6EC8" w:rsidRPr="004A55DB" w:rsidRDefault="001D6EC8" w:rsidP="001D6EC8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課程實施之歷程，能落實差異化、適性化之原則，以符應不同學生之學習風格</w:t>
            </w:r>
          </w:p>
        </w:tc>
        <w:tc>
          <w:tcPr>
            <w:tcW w:w="2658" w:type="dxa"/>
            <w:vMerge/>
          </w:tcPr>
          <w:p w:rsidR="001D6EC8" w:rsidRPr="004A55DB" w:rsidRDefault="001D6EC8" w:rsidP="001D6EC8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768"/>
          <w:jc w:val="center"/>
        </w:trPr>
        <w:tc>
          <w:tcPr>
            <w:tcW w:w="477" w:type="dxa"/>
            <w:vMerge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1D6EC8" w:rsidRPr="004A55DB" w:rsidRDefault="001D6EC8" w:rsidP="001D6EC8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8</w:t>
            </w:r>
          </w:p>
        </w:tc>
        <w:tc>
          <w:tcPr>
            <w:tcW w:w="5981" w:type="dxa"/>
            <w:gridSpan w:val="2"/>
            <w:vAlign w:val="center"/>
          </w:tcPr>
          <w:p w:rsidR="001D6EC8" w:rsidRPr="004A55DB" w:rsidRDefault="001D6EC8" w:rsidP="001D6EC8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針對學習落後之學生，能於課中或課後進行補救教學，以減少學習落差</w:t>
            </w:r>
          </w:p>
        </w:tc>
        <w:tc>
          <w:tcPr>
            <w:tcW w:w="2658" w:type="dxa"/>
            <w:vMerge/>
            <w:tcBorders>
              <w:bottom w:val="single" w:sz="4" w:space="0" w:color="auto"/>
            </w:tcBorders>
          </w:tcPr>
          <w:p w:rsidR="001D6EC8" w:rsidRPr="004A55DB" w:rsidRDefault="001D6EC8" w:rsidP="001D6EC8">
            <w:pPr>
              <w:pStyle w:val="a3"/>
              <w:ind w:right="-1"/>
              <w:jc w:val="both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1037"/>
          <w:jc w:val="center"/>
        </w:trPr>
        <w:tc>
          <w:tcPr>
            <w:tcW w:w="477" w:type="dxa"/>
            <w:vMerge w:val="restart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課程效果</w:t>
            </w:r>
          </w:p>
        </w:tc>
        <w:tc>
          <w:tcPr>
            <w:tcW w:w="477" w:type="dxa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</w:t>
            </w:r>
          </w:p>
        </w:tc>
        <w:tc>
          <w:tcPr>
            <w:tcW w:w="5981" w:type="dxa"/>
            <w:gridSpan w:val="2"/>
            <w:tcBorders>
              <w:right w:val="single" w:sz="4" w:space="0" w:color="auto"/>
            </w:tcBorders>
            <w:vAlign w:val="center"/>
          </w:tcPr>
          <w:p w:rsidR="00000B6D" w:rsidRPr="004A55DB" w:rsidRDefault="00000B6D" w:rsidP="00000B6D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能依課程內容及特性，採用最合宜之多元評量方式，評估學生學習成效</w:t>
            </w:r>
          </w:p>
        </w:tc>
        <w:tc>
          <w:tcPr>
            <w:tcW w:w="2658" w:type="dxa"/>
            <w:vMerge w:val="restar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000B6D" w:rsidRDefault="00000B6D" w:rsidP="00FB6287">
            <w:pPr>
              <w:spacing w:after="120" w:line="360" w:lineRule="exact"/>
              <w:jc w:val="both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 w:cs="新細明體"/>
                <w:szCs w:val="16"/>
              </w:rPr>
              <w:sym w:font="Webdings" w:char="F03D"/>
            </w:r>
            <w:r w:rsidR="00FB6287" w:rsidRPr="00FB6287">
              <w:rPr>
                <w:rFonts w:asciiTheme="minorHAnsi" w:eastAsia="標楷體" w:hAnsiTheme="minorHAnsi" w:cstheme="minorBidi" w:hint="eastAsia"/>
                <w:szCs w:val="22"/>
              </w:rPr>
              <w:t>能透過多元評量方</w:t>
            </w:r>
            <w:r w:rsidR="00FB6287">
              <w:rPr>
                <w:rFonts w:asciiTheme="minorHAnsi" w:eastAsia="標楷體" w:hAnsiTheme="minorHAnsi" w:cstheme="minorBidi" w:hint="eastAsia"/>
                <w:szCs w:val="22"/>
              </w:rPr>
              <w:t>式：發</w:t>
            </w:r>
            <w:r w:rsidR="00FB6287">
              <w:rPr>
                <w:rFonts w:asciiTheme="minorHAnsi" w:eastAsia="標楷體" w:hAnsiTheme="minorHAnsi" w:cstheme="minorBidi"/>
                <w:szCs w:val="22"/>
              </w:rPr>
              <w:t>表</w:t>
            </w:r>
            <w:r w:rsidR="00FB6287" w:rsidRPr="00FB6287">
              <w:rPr>
                <w:rFonts w:asciiTheme="minorHAnsi" w:eastAsia="標楷體" w:hAnsiTheme="minorHAnsi" w:cstheme="minorBidi" w:hint="eastAsia"/>
                <w:szCs w:val="22"/>
              </w:rPr>
              <w:t>、</w:t>
            </w:r>
            <w:r w:rsidR="00FB6287">
              <w:rPr>
                <w:rFonts w:asciiTheme="minorHAnsi" w:eastAsia="標楷體" w:hAnsiTheme="minorHAnsi" w:cstheme="minorBidi" w:hint="eastAsia"/>
                <w:szCs w:val="22"/>
              </w:rPr>
              <w:t>討</w:t>
            </w:r>
            <w:r w:rsidR="00FB6287">
              <w:rPr>
                <w:rFonts w:asciiTheme="minorHAnsi" w:eastAsia="標楷體" w:hAnsiTheme="minorHAnsi" w:cstheme="minorBidi"/>
                <w:szCs w:val="22"/>
              </w:rPr>
              <w:t>論、</w:t>
            </w:r>
            <w:r w:rsidR="00FB6287" w:rsidRPr="00FB6287">
              <w:rPr>
                <w:rFonts w:asciiTheme="minorHAnsi" w:eastAsia="標楷體" w:hAnsiTheme="minorHAnsi" w:cstheme="minorBidi" w:hint="eastAsia"/>
                <w:szCs w:val="22"/>
              </w:rPr>
              <w:t>實際操作、認真聽講來完成個別差異學生之回答</w:t>
            </w:r>
          </w:p>
        </w:tc>
      </w:tr>
      <w:tr w:rsidR="00B11837" w:rsidRPr="004A55DB" w:rsidTr="004D7D70">
        <w:trPr>
          <w:trHeight w:val="1038"/>
          <w:jc w:val="center"/>
        </w:trPr>
        <w:tc>
          <w:tcPr>
            <w:tcW w:w="477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0</w:t>
            </w:r>
          </w:p>
        </w:tc>
        <w:tc>
          <w:tcPr>
            <w:tcW w:w="5981" w:type="dxa"/>
            <w:gridSpan w:val="2"/>
            <w:vAlign w:val="center"/>
          </w:tcPr>
          <w:p w:rsidR="00000B6D" w:rsidRPr="004A55DB" w:rsidRDefault="00000B6D" w:rsidP="00000B6D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課程經實施及評量後，多數學生確實能達成該學習領域</w:t>
            </w:r>
            <w:r w:rsidRPr="004A55DB">
              <w:rPr>
                <w:rFonts w:ascii="標楷體" w:eastAsia="標楷體" w:hAnsi="標楷體"/>
              </w:rPr>
              <w:t>/科目核心</w:t>
            </w:r>
            <w:r w:rsidRPr="004A55DB">
              <w:rPr>
                <w:rFonts w:ascii="標楷體" w:eastAsia="標楷體" w:hAnsi="標楷體"/>
                <w:b/>
              </w:rPr>
              <w:t>素養</w:t>
            </w:r>
            <w:r w:rsidRPr="004A55DB">
              <w:rPr>
                <w:rFonts w:ascii="標楷體" w:eastAsia="標楷體" w:hAnsi="標楷體" w:hint="eastAsia"/>
              </w:rPr>
              <w:t>，並</w:t>
            </w:r>
            <w:r w:rsidRPr="004A55DB">
              <w:rPr>
                <w:rFonts w:ascii="標楷體" w:eastAsia="標楷體" w:hAnsi="標楷體"/>
              </w:rPr>
              <w:t>精熟學習重點</w:t>
            </w:r>
          </w:p>
        </w:tc>
        <w:tc>
          <w:tcPr>
            <w:tcW w:w="2658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1037"/>
          <w:jc w:val="center"/>
        </w:trPr>
        <w:tc>
          <w:tcPr>
            <w:tcW w:w="477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5981" w:type="dxa"/>
            <w:gridSpan w:val="2"/>
            <w:vAlign w:val="center"/>
          </w:tcPr>
          <w:p w:rsidR="00000B6D" w:rsidRPr="004A55DB" w:rsidRDefault="00000B6D" w:rsidP="00000B6D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能依據評量結果，滾動式修正課程設計及規劃，調整教學策略，以促進有效教學目標之達成</w:t>
            </w:r>
          </w:p>
        </w:tc>
        <w:tc>
          <w:tcPr>
            <w:tcW w:w="2658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11837" w:rsidRPr="004A55DB" w:rsidTr="004D7D70">
        <w:trPr>
          <w:trHeight w:val="1038"/>
          <w:jc w:val="center"/>
        </w:trPr>
        <w:tc>
          <w:tcPr>
            <w:tcW w:w="477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77" w:type="dxa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5981" w:type="dxa"/>
            <w:gridSpan w:val="2"/>
            <w:vAlign w:val="center"/>
          </w:tcPr>
          <w:p w:rsidR="00000B6D" w:rsidRPr="004A55DB" w:rsidRDefault="00000B6D" w:rsidP="00000B6D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面對教學目標與教學成效兩者之落差，能積極規劃自主性專業成長方案，以提升教學效能</w:t>
            </w:r>
          </w:p>
        </w:tc>
        <w:tc>
          <w:tcPr>
            <w:tcW w:w="2658" w:type="dxa"/>
            <w:vMerge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000B6D" w:rsidRPr="004A55DB" w:rsidTr="002351C0">
        <w:trPr>
          <w:trHeight w:val="443"/>
          <w:jc w:val="center"/>
        </w:trPr>
        <w:tc>
          <w:tcPr>
            <w:tcW w:w="9593" w:type="dxa"/>
            <w:gridSpan w:val="5"/>
            <w:shd w:val="clear" w:color="auto" w:fill="BFBFBF" w:themeFill="background1" w:themeFillShade="BF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lastRenderedPageBreak/>
              <w:t>課程實踐歷程紀錄(課堂學習活動照片、學生成果照片等)</w:t>
            </w:r>
          </w:p>
        </w:tc>
      </w:tr>
      <w:tr w:rsidR="00C86C9C" w:rsidRPr="004A55DB" w:rsidTr="00B11837">
        <w:trPr>
          <w:trHeight w:val="3780"/>
          <w:jc w:val="center"/>
        </w:trPr>
        <w:tc>
          <w:tcPr>
            <w:tcW w:w="4796" w:type="dxa"/>
            <w:gridSpan w:val="3"/>
            <w:vAlign w:val="center"/>
          </w:tcPr>
          <w:p w:rsidR="00000B6D" w:rsidRPr="004A55DB" w:rsidRDefault="00B11837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8C6DC98" wp14:editId="12047B67">
                  <wp:extent cx="2971800" cy="221742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5400" t="21694" r="26043" b="13891"/>
                          <a:stretch/>
                        </pic:blipFill>
                        <pic:spPr bwMode="auto">
                          <a:xfrm>
                            <a:off x="0" y="0"/>
                            <a:ext cx="2971800" cy="221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7" w:type="dxa"/>
            <w:gridSpan w:val="2"/>
            <w:vAlign w:val="center"/>
          </w:tcPr>
          <w:p w:rsidR="00000B6D" w:rsidRPr="004A55DB" w:rsidRDefault="00B11837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78C5B1A" wp14:editId="500365BC">
                  <wp:extent cx="3083560" cy="2169597"/>
                  <wp:effectExtent l="0" t="0" r="2540" b="254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9633" t="26342" r="25420" b="17432"/>
                          <a:stretch/>
                        </pic:blipFill>
                        <pic:spPr bwMode="auto">
                          <a:xfrm>
                            <a:off x="0" y="0"/>
                            <a:ext cx="3090958" cy="2174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C9C" w:rsidRPr="004A55DB" w:rsidTr="002351C0">
        <w:trPr>
          <w:trHeight w:val="443"/>
          <w:jc w:val="center"/>
        </w:trPr>
        <w:tc>
          <w:tcPr>
            <w:tcW w:w="4796" w:type="dxa"/>
            <w:gridSpan w:val="3"/>
            <w:vAlign w:val="center"/>
          </w:tcPr>
          <w:p w:rsidR="00000B6D" w:rsidRPr="004A55DB" w:rsidRDefault="00000B6D" w:rsidP="00B11837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說明：</w:t>
            </w:r>
            <w:r w:rsidRPr="004A55DB">
              <w:rPr>
                <w:rFonts w:ascii="標楷體" w:eastAsia="標楷體" w:hAnsi="標楷體"/>
              </w:rPr>
              <w:t xml:space="preserve"> </w:t>
            </w:r>
            <w:r w:rsidR="00B11837">
              <w:rPr>
                <w:rFonts w:ascii="標楷體" w:eastAsia="標楷體" w:hAnsi="標楷體" w:hint="eastAsia"/>
              </w:rPr>
              <w:t>兒童律動(配合第六單元：過新年)</w:t>
            </w:r>
          </w:p>
        </w:tc>
        <w:tc>
          <w:tcPr>
            <w:tcW w:w="4797" w:type="dxa"/>
            <w:gridSpan w:val="2"/>
            <w:vAlign w:val="center"/>
          </w:tcPr>
          <w:p w:rsidR="00000B6D" w:rsidRPr="004A55DB" w:rsidRDefault="00000B6D" w:rsidP="00DF0BE4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</w:t>
            </w:r>
            <w:r w:rsidRPr="004A55DB">
              <w:rPr>
                <w:rFonts w:ascii="標楷體" w:eastAsia="標楷體" w:hAnsi="標楷體" w:hint="eastAsia"/>
              </w:rPr>
              <w:t>：</w:t>
            </w:r>
            <w:r w:rsidRPr="004A55DB">
              <w:rPr>
                <w:rFonts w:ascii="標楷體" w:eastAsia="標楷體" w:hAnsi="標楷體"/>
              </w:rPr>
              <w:t xml:space="preserve"> </w:t>
            </w:r>
            <w:r w:rsidR="004B0414">
              <w:rPr>
                <w:rFonts w:ascii="標楷體" w:eastAsia="標楷體" w:hAnsi="標楷體" w:hint="eastAsia"/>
              </w:rPr>
              <w:t>敲</w:t>
            </w:r>
            <w:r w:rsidR="004B0414">
              <w:rPr>
                <w:rFonts w:ascii="標楷體" w:eastAsia="標楷體" w:hAnsi="標楷體"/>
              </w:rPr>
              <w:t>擊樂</w:t>
            </w:r>
            <w:r w:rsidR="004B0414">
              <w:rPr>
                <w:rFonts w:ascii="標楷體" w:eastAsia="標楷體" w:hAnsi="標楷體" w:hint="eastAsia"/>
              </w:rPr>
              <w:t>器</w:t>
            </w:r>
            <w:r w:rsidR="00DF0BE4">
              <w:rPr>
                <w:rFonts w:ascii="標楷體" w:eastAsia="標楷體" w:hAnsi="標楷體" w:hint="eastAsia"/>
              </w:rPr>
              <w:t>展演</w:t>
            </w:r>
            <w:r w:rsidR="00DF0BE4">
              <w:rPr>
                <w:rFonts w:ascii="標楷體" w:eastAsia="標楷體" w:hAnsi="標楷體"/>
              </w:rPr>
              <w:t>全校大合奏。</w:t>
            </w:r>
          </w:p>
        </w:tc>
      </w:tr>
      <w:tr w:rsidR="00C86C9C" w:rsidRPr="004A55DB" w:rsidTr="008B238F">
        <w:trPr>
          <w:trHeight w:val="3506"/>
          <w:jc w:val="center"/>
        </w:trPr>
        <w:tc>
          <w:tcPr>
            <w:tcW w:w="4796" w:type="dxa"/>
            <w:gridSpan w:val="3"/>
            <w:vAlign w:val="center"/>
          </w:tcPr>
          <w:p w:rsidR="00000B6D" w:rsidRPr="004A55DB" w:rsidRDefault="00B11837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B11837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34640" cy="2103120"/>
                  <wp:effectExtent l="0" t="0" r="3810" b="0"/>
                  <wp:docPr id="2" name="圖片 2" descr="C:\Users\5a88\Downloads\IMG_0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5a88\Downloads\IMG_0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255" cy="211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7" w:type="dxa"/>
            <w:gridSpan w:val="2"/>
            <w:vAlign w:val="center"/>
          </w:tcPr>
          <w:p w:rsidR="00000B6D" w:rsidRPr="004A55DB" w:rsidRDefault="00B11837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6D1F71B" wp14:editId="71115611">
                  <wp:extent cx="2903220" cy="2148840"/>
                  <wp:effectExtent l="0" t="0" r="0" b="381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5151" t="22136" r="27412" b="15440"/>
                          <a:stretch/>
                        </pic:blipFill>
                        <pic:spPr bwMode="auto">
                          <a:xfrm>
                            <a:off x="0" y="0"/>
                            <a:ext cx="2903220" cy="214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C9C" w:rsidRPr="004A55DB" w:rsidTr="008B238F">
        <w:trPr>
          <w:trHeight w:val="575"/>
          <w:jc w:val="center"/>
        </w:trPr>
        <w:tc>
          <w:tcPr>
            <w:tcW w:w="4796" w:type="dxa"/>
            <w:gridSpan w:val="3"/>
            <w:vAlign w:val="center"/>
          </w:tcPr>
          <w:p w:rsidR="00000B6D" w:rsidRDefault="00000B6D" w:rsidP="00C86C9C">
            <w:pPr>
              <w:pStyle w:val="a3"/>
              <w:ind w:right="-1"/>
              <w:rPr>
                <w:rFonts w:ascii="標楷體" w:eastAsia="標楷體" w:hAnsi="標楷體"/>
                <w:noProof/>
              </w:rPr>
            </w:pPr>
            <w:r w:rsidRPr="004A55DB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/>
                <w:noProof/>
              </w:rPr>
              <w:t xml:space="preserve"> </w:t>
            </w:r>
            <w:r w:rsidR="00C86C9C">
              <w:rPr>
                <w:rFonts w:ascii="標楷體" w:eastAsia="標楷體" w:hAnsi="標楷體"/>
                <w:noProof/>
              </w:rPr>
              <w:t>說故事</w:t>
            </w:r>
            <w:r w:rsidR="00C86C9C">
              <w:rPr>
                <w:rFonts w:ascii="標楷體" w:eastAsia="標楷體" w:hAnsi="標楷體" w:hint="eastAsia"/>
                <w:noProof/>
              </w:rPr>
              <w:t>與</w:t>
            </w:r>
            <w:r w:rsidR="00C86C9C">
              <w:rPr>
                <w:rFonts w:ascii="標楷體" w:eastAsia="標楷體" w:hAnsi="標楷體"/>
                <w:noProof/>
              </w:rPr>
              <w:t>提問討論。</w:t>
            </w:r>
          </w:p>
        </w:tc>
        <w:tc>
          <w:tcPr>
            <w:tcW w:w="4797" w:type="dxa"/>
            <w:gridSpan w:val="2"/>
            <w:vAlign w:val="center"/>
          </w:tcPr>
          <w:p w:rsidR="00000B6D" w:rsidRPr="004A55DB" w:rsidRDefault="00000B6D" w:rsidP="00C86C9C">
            <w:pPr>
              <w:pStyle w:val="a3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說明：</w:t>
            </w:r>
            <w:r w:rsidR="00C86C9C">
              <w:rPr>
                <w:rFonts w:ascii="標楷體" w:eastAsia="標楷體" w:hAnsi="標楷體" w:hint="eastAsia"/>
              </w:rPr>
              <w:t>學</w:t>
            </w:r>
            <w:r w:rsidR="00C86C9C">
              <w:rPr>
                <w:rFonts w:ascii="標楷體" w:eastAsia="標楷體" w:hAnsi="標楷體"/>
              </w:rPr>
              <w:t>會使用美勞工具。</w:t>
            </w:r>
          </w:p>
        </w:tc>
      </w:tr>
      <w:tr w:rsidR="00000B6D" w:rsidRPr="004A55DB" w:rsidTr="002351C0">
        <w:trPr>
          <w:trHeight w:val="424"/>
          <w:jc w:val="center"/>
        </w:trPr>
        <w:tc>
          <w:tcPr>
            <w:tcW w:w="9593" w:type="dxa"/>
            <w:gridSpan w:val="5"/>
            <w:shd w:val="clear" w:color="auto" w:fill="BFBFBF" w:themeFill="background1" w:themeFillShade="BF"/>
            <w:vAlign w:val="center"/>
          </w:tcPr>
          <w:p w:rsidR="00000B6D" w:rsidRPr="004A55DB" w:rsidRDefault="00000B6D" w:rsidP="00000B6D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課程實踐省思與回饋</w:t>
            </w:r>
          </w:p>
        </w:tc>
      </w:tr>
      <w:tr w:rsidR="00000B6D" w:rsidRPr="004A55DB" w:rsidTr="002351C0">
        <w:trPr>
          <w:trHeight w:val="4086"/>
          <w:jc w:val="center"/>
        </w:trPr>
        <w:tc>
          <w:tcPr>
            <w:tcW w:w="9593" w:type="dxa"/>
            <w:gridSpan w:val="5"/>
          </w:tcPr>
          <w:p w:rsidR="00124CD7" w:rsidRPr="00B11837" w:rsidRDefault="00124CD7" w:rsidP="00504D62">
            <w:pPr>
              <w:pStyle w:val="a6"/>
              <w:numPr>
                <w:ilvl w:val="0"/>
                <w:numId w:val="5"/>
              </w:numPr>
              <w:spacing w:line="500" w:lineRule="exact"/>
              <w:ind w:leftChars="0"/>
              <w:jc w:val="both"/>
              <w:rPr>
                <w:rFonts w:ascii="標楷體" w:eastAsia="標楷體"/>
                <w:color w:val="000000"/>
              </w:rPr>
            </w:pPr>
            <w:r w:rsidRPr="00B11837">
              <w:rPr>
                <w:rFonts w:ascii="標楷體" w:eastAsia="標楷體" w:hAnsi="標楷體" w:cs="新細明體" w:hint="eastAsia"/>
              </w:rPr>
              <w:t>與學校活動做橫向聯結，可落實生活應用及達跨領域之效。如結合</w:t>
            </w:r>
            <w:r w:rsidR="00B11837" w:rsidRPr="00B11837">
              <w:rPr>
                <w:rFonts w:ascii="標楷體" w:eastAsia="標楷體" w:hAnsi="標楷體" w:cs="新細明體" w:hint="eastAsia"/>
              </w:rPr>
              <w:t>聖誕</w:t>
            </w:r>
            <w:r w:rsidRPr="00B11837">
              <w:rPr>
                <w:rFonts w:ascii="標楷體" w:eastAsia="標楷體" w:hAnsi="標楷體" w:cs="新細明體"/>
              </w:rPr>
              <w:t>節</w:t>
            </w:r>
            <w:r w:rsidRPr="00B11837">
              <w:rPr>
                <w:rFonts w:ascii="標楷體" w:eastAsia="標楷體" w:hAnsi="標楷體" w:cs="新細明體" w:hint="eastAsia"/>
              </w:rPr>
              <w:t>活動練習歌</w:t>
            </w:r>
            <w:r w:rsidRPr="00B11837">
              <w:rPr>
                <w:rFonts w:ascii="標楷體" w:eastAsia="標楷體" w:hAnsi="標楷體" w:cs="新細明體"/>
              </w:rPr>
              <w:t>唱和</w:t>
            </w:r>
            <w:r w:rsidRPr="00B11837">
              <w:rPr>
                <w:rFonts w:ascii="標楷體" w:eastAsia="標楷體" w:hAnsi="標楷體" w:cs="新細明體" w:hint="eastAsia"/>
              </w:rPr>
              <w:t>敲</w:t>
            </w:r>
            <w:r w:rsidRPr="00B11837">
              <w:rPr>
                <w:rFonts w:ascii="標楷體" w:eastAsia="標楷體" w:hAnsi="標楷體" w:cs="新細明體"/>
              </w:rPr>
              <w:t>奏樂器</w:t>
            </w:r>
            <w:r w:rsidRPr="00B11837">
              <w:rPr>
                <w:rFonts w:ascii="標楷體" w:eastAsia="標楷體" w:hAnsi="標楷體" w:cs="新細明體" w:hint="eastAsia"/>
              </w:rPr>
              <w:t>、製作</w:t>
            </w:r>
            <w:r w:rsidR="00B11837" w:rsidRPr="00B11837">
              <w:rPr>
                <w:rFonts w:ascii="標楷體" w:eastAsia="標楷體" w:hAnsi="標楷體" w:cs="新細明體" w:hint="eastAsia"/>
              </w:rPr>
              <w:t>新年賀卡</w:t>
            </w:r>
            <w:r w:rsidRPr="00B11837">
              <w:rPr>
                <w:rFonts w:ascii="標楷體" w:eastAsia="標楷體" w:hAnsi="標楷體" w:cs="新細明體" w:hint="eastAsia"/>
              </w:rPr>
              <w:t>等，由做</w:t>
            </w:r>
            <w:r w:rsidRPr="00B11837">
              <w:rPr>
                <w:rFonts w:ascii="標楷體" w:eastAsia="標楷體" w:hAnsi="標楷體" w:cs="新細明體"/>
              </w:rPr>
              <w:t>中學，落實</w:t>
            </w:r>
            <w:r w:rsidR="00B11837">
              <w:rPr>
                <w:rFonts w:ascii="標楷體" w:eastAsia="標楷體" w:hAnsi="標楷體" w:cs="新細明體" w:hint="eastAsia"/>
              </w:rPr>
              <w:t>祝賀互道恭喜</w:t>
            </w:r>
            <w:r w:rsidRPr="00B11837">
              <w:rPr>
                <w:rFonts w:ascii="標楷體" w:eastAsia="標楷體" w:hAnsi="標楷體" w:cs="新細明體"/>
              </w:rPr>
              <w:t>之具體行動</w:t>
            </w:r>
            <w:r w:rsidRPr="00B11837">
              <w:rPr>
                <w:rFonts w:ascii="標楷體" w:eastAsia="標楷體" w:hAnsi="標楷體" w:cs="新細明體" w:hint="eastAsia"/>
              </w:rPr>
              <w:t>。</w:t>
            </w:r>
          </w:p>
          <w:p w:rsidR="00A63A0B" w:rsidRPr="00B11837" w:rsidRDefault="00A63A0B" w:rsidP="00A63A0B">
            <w:pPr>
              <w:pStyle w:val="a6"/>
              <w:numPr>
                <w:ilvl w:val="0"/>
                <w:numId w:val="5"/>
              </w:numPr>
              <w:spacing w:line="500" w:lineRule="exact"/>
              <w:ind w:leftChars="0"/>
              <w:jc w:val="both"/>
              <w:rPr>
                <w:rFonts w:ascii="標楷體" w:eastAsia="標楷體"/>
                <w:color w:val="000000"/>
              </w:rPr>
            </w:pPr>
            <w:r w:rsidRPr="00B11837">
              <w:rPr>
                <w:rFonts w:ascii="標楷體" w:eastAsia="標楷體" w:hAnsi="標楷體" w:hint="eastAsia"/>
              </w:rPr>
              <w:t>第</w:t>
            </w:r>
            <w:r w:rsidR="00B11837" w:rsidRPr="00B11837">
              <w:rPr>
                <w:rFonts w:ascii="標楷體" w:eastAsia="標楷體" w:hAnsi="標楷體" w:hint="eastAsia"/>
              </w:rPr>
              <w:t>六單元「過新年</w:t>
            </w:r>
            <w:r w:rsidRPr="00B11837">
              <w:rPr>
                <w:rFonts w:ascii="標楷體" w:eastAsia="標楷體" w:hAnsi="標楷體"/>
              </w:rPr>
              <w:t>」，</w:t>
            </w:r>
            <w:r w:rsidRPr="00B11837">
              <w:rPr>
                <w:rFonts w:ascii="標楷體" w:eastAsia="標楷體" w:hAnsi="標楷體" w:hint="eastAsia"/>
              </w:rPr>
              <w:t>結</w:t>
            </w:r>
            <w:r w:rsidRPr="00B11837">
              <w:rPr>
                <w:rFonts w:ascii="標楷體" w:eastAsia="標楷體" w:hAnsi="標楷體"/>
              </w:rPr>
              <w:t>合</w:t>
            </w:r>
            <w:r w:rsidR="00B11837" w:rsidRPr="00B11837">
              <w:rPr>
                <w:rFonts w:ascii="標楷體" w:eastAsia="標楷體" w:hAnsi="標楷體" w:hint="eastAsia"/>
              </w:rPr>
              <w:t>美勞課</w:t>
            </w:r>
            <w:r w:rsidRPr="00B11837">
              <w:rPr>
                <w:rFonts w:ascii="標楷體" w:eastAsia="標楷體" w:hAnsi="標楷體"/>
              </w:rPr>
              <w:t>與生活</w:t>
            </w:r>
            <w:r w:rsidRPr="00B11837">
              <w:rPr>
                <w:rFonts w:ascii="標楷體" w:eastAsia="標楷體" w:hAnsi="標楷體" w:hint="eastAsia"/>
              </w:rPr>
              <w:t>領</w:t>
            </w:r>
            <w:r w:rsidRPr="00B11837">
              <w:rPr>
                <w:rFonts w:ascii="標楷體" w:eastAsia="標楷體" w:hAnsi="標楷體"/>
              </w:rPr>
              <w:t>域之繪畫，</w:t>
            </w:r>
            <w:r w:rsidRPr="00B11837">
              <w:rPr>
                <w:rFonts w:ascii="標楷體" w:eastAsia="標楷體" w:hAnsi="標楷體" w:hint="eastAsia"/>
              </w:rPr>
              <w:t>指</w:t>
            </w:r>
            <w:r w:rsidRPr="00B11837">
              <w:rPr>
                <w:rFonts w:ascii="標楷體" w:eastAsia="標楷體" w:hAnsi="標楷體"/>
              </w:rPr>
              <w:t>導學生創作</w:t>
            </w:r>
            <w:r w:rsidR="00B11837" w:rsidRPr="00B11837">
              <w:rPr>
                <w:rFonts w:ascii="標楷體" w:eastAsia="標楷體" w:hAnsi="標楷體" w:hint="eastAsia"/>
              </w:rPr>
              <w:t>新年舞龍賀卡</w:t>
            </w:r>
            <w:r w:rsidRPr="00B11837">
              <w:rPr>
                <w:rFonts w:ascii="標楷體" w:eastAsia="標楷體" w:hAnsi="標楷體"/>
              </w:rPr>
              <w:t>，</w:t>
            </w:r>
            <w:r w:rsidRPr="00B11837">
              <w:rPr>
                <w:rFonts w:ascii="標楷體" w:eastAsia="標楷體" w:hAnsi="標楷體" w:hint="eastAsia"/>
              </w:rPr>
              <w:t>在</w:t>
            </w:r>
            <w:r w:rsidR="00B11837" w:rsidRPr="00B11837">
              <w:rPr>
                <w:rFonts w:ascii="標楷體" w:eastAsia="標楷體" w:hAnsi="標楷體"/>
              </w:rPr>
              <w:t>自由創</w:t>
            </w:r>
            <w:r w:rsidR="00B11837" w:rsidRPr="00B11837">
              <w:rPr>
                <w:rFonts w:ascii="標楷體" w:eastAsia="標楷體" w:hAnsi="標楷體" w:hint="eastAsia"/>
              </w:rPr>
              <w:t>作的</w:t>
            </w:r>
            <w:r w:rsidRPr="00B11837">
              <w:rPr>
                <w:rFonts w:ascii="標楷體" w:eastAsia="標楷體" w:hAnsi="標楷體" w:hint="eastAsia"/>
              </w:rPr>
              <w:t>過</w:t>
            </w:r>
            <w:r w:rsidRPr="00B11837">
              <w:rPr>
                <w:rFonts w:ascii="標楷體" w:eastAsia="標楷體" w:hAnsi="標楷體"/>
              </w:rPr>
              <w:t>程中，</w:t>
            </w:r>
            <w:r w:rsidRPr="00B11837">
              <w:rPr>
                <w:rFonts w:ascii="標楷體" w:eastAsia="標楷體" w:hAnsi="標楷體" w:hint="eastAsia"/>
              </w:rPr>
              <w:t>讓學</w:t>
            </w:r>
            <w:r w:rsidRPr="00B11837">
              <w:rPr>
                <w:rFonts w:ascii="標楷體" w:eastAsia="標楷體" w:hAnsi="標楷體"/>
              </w:rPr>
              <w:t>生</w:t>
            </w:r>
            <w:r w:rsidRPr="00B11837">
              <w:rPr>
                <w:rFonts w:ascii="標楷體" w:eastAsia="標楷體" w:hAnsi="標楷體" w:hint="eastAsia"/>
              </w:rPr>
              <w:t>嘗</w:t>
            </w:r>
            <w:r w:rsidRPr="00B11837">
              <w:rPr>
                <w:rFonts w:ascii="標楷體" w:eastAsia="標楷體" w:hAnsi="標楷體"/>
              </w:rPr>
              <w:t>試</w:t>
            </w:r>
            <w:r w:rsidRPr="00B11837">
              <w:rPr>
                <w:rFonts w:ascii="標楷體" w:eastAsia="標楷體" w:hAnsi="標楷體" w:hint="eastAsia"/>
              </w:rPr>
              <w:t>發</w:t>
            </w:r>
            <w:r w:rsidRPr="00B11837">
              <w:rPr>
                <w:rFonts w:ascii="標楷體" w:eastAsia="標楷體" w:hAnsi="標楷體"/>
              </w:rPr>
              <w:t>揮想像力</w:t>
            </w:r>
            <w:r w:rsidR="00B11837" w:rsidRPr="00B11837">
              <w:rPr>
                <w:rFonts w:ascii="標楷體" w:eastAsia="標楷體" w:hAnsi="標楷體" w:hint="eastAsia"/>
              </w:rPr>
              <w:t>繪畫屬於自己的舞龍賀卡</w:t>
            </w:r>
            <w:r w:rsidRPr="00B11837">
              <w:rPr>
                <w:rFonts w:ascii="標楷體" w:eastAsia="標楷體" w:hAnsi="標楷體"/>
              </w:rPr>
              <w:t>，在</w:t>
            </w:r>
            <w:r w:rsidR="00B11837" w:rsidRPr="00B11837">
              <w:rPr>
                <w:rFonts w:ascii="標楷體" w:eastAsia="標楷體" w:hAnsi="標楷體" w:hint="eastAsia"/>
              </w:rPr>
              <w:t>賀卡的</w:t>
            </w:r>
            <w:r w:rsidRPr="00B11837">
              <w:rPr>
                <w:rFonts w:ascii="標楷體" w:eastAsia="標楷體" w:hAnsi="標楷體" w:hint="eastAsia"/>
              </w:rPr>
              <w:t>分</w:t>
            </w:r>
            <w:r w:rsidRPr="00B11837">
              <w:rPr>
                <w:rFonts w:ascii="標楷體" w:eastAsia="標楷體" w:hAnsi="標楷體"/>
              </w:rPr>
              <w:t>享</w:t>
            </w:r>
            <w:r w:rsidRPr="00B11837">
              <w:rPr>
                <w:rFonts w:ascii="標楷體" w:eastAsia="標楷體" w:hAnsi="標楷體" w:hint="eastAsia"/>
              </w:rPr>
              <w:t>活</w:t>
            </w:r>
            <w:r w:rsidRPr="00B11837">
              <w:rPr>
                <w:rFonts w:ascii="標楷體" w:eastAsia="標楷體" w:hAnsi="標楷體"/>
              </w:rPr>
              <w:t>動中</w:t>
            </w:r>
            <w:r w:rsidRPr="00B11837">
              <w:rPr>
                <w:rFonts w:ascii="標楷體" w:eastAsia="標楷體" w:hAnsi="標楷體" w:hint="eastAsia"/>
              </w:rPr>
              <w:t>學</w:t>
            </w:r>
            <w:r w:rsidRPr="00B11837">
              <w:rPr>
                <w:rFonts w:ascii="標楷體" w:eastAsia="標楷體" w:hAnsi="標楷體"/>
              </w:rPr>
              <w:t>會欣賞同儕的作品</w:t>
            </w:r>
            <w:r w:rsidRPr="00B11837">
              <w:rPr>
                <w:rFonts w:ascii="標楷體" w:eastAsia="標楷體" w:hAnsi="標楷體" w:hint="eastAsia"/>
              </w:rPr>
              <w:t>。</w:t>
            </w:r>
            <w:r w:rsidRPr="00B11837">
              <w:rPr>
                <w:rFonts w:ascii="標楷體" w:eastAsia="標楷體" w:hint="eastAsia"/>
                <w:color w:val="000000"/>
              </w:rPr>
              <w:t>經由討論、動手實作，分享成果，同儕能互相學習好方法，鼓勵成為日後生活中實踐的能力。</w:t>
            </w:r>
          </w:p>
          <w:p w:rsidR="00000B6D" w:rsidRPr="00F04D78" w:rsidRDefault="00000B6D" w:rsidP="00124CD7">
            <w:pPr>
              <w:pStyle w:val="a3"/>
              <w:spacing w:line="500" w:lineRule="exact"/>
              <w:ind w:left="357"/>
              <w:rPr>
                <w:rFonts w:ascii="標楷體" w:eastAsia="標楷體" w:hAnsi="標楷體"/>
              </w:rPr>
            </w:pPr>
          </w:p>
        </w:tc>
      </w:tr>
    </w:tbl>
    <w:p w:rsidR="00E72DF5" w:rsidRDefault="00E72DF5" w:rsidP="0015623F">
      <w:pPr>
        <w:pStyle w:val="a3"/>
        <w:ind w:right="-1"/>
        <w:rPr>
          <w:rFonts w:ascii="標楷體" w:eastAsia="標楷體" w:hAnsi="標楷體"/>
          <w:b/>
          <w:bdr w:val="single" w:sz="4" w:space="0" w:color="auto"/>
        </w:rPr>
      </w:pPr>
    </w:p>
    <w:p w:rsidR="00124CD7" w:rsidRDefault="00124CD7" w:rsidP="0015623F">
      <w:pPr>
        <w:pStyle w:val="a3"/>
        <w:ind w:right="-1"/>
        <w:rPr>
          <w:rFonts w:ascii="標楷體" w:eastAsia="標楷體" w:hAnsi="標楷體"/>
          <w:b/>
          <w:bdr w:val="single" w:sz="4" w:space="0" w:color="auto"/>
        </w:rPr>
      </w:pPr>
    </w:p>
    <w:p w:rsidR="00812FCE" w:rsidRPr="004A55DB" w:rsidRDefault="00812FCE" w:rsidP="00812FCE">
      <w:pPr>
        <w:pStyle w:val="a3"/>
        <w:ind w:right="-1"/>
        <w:jc w:val="center"/>
        <w:rPr>
          <w:rFonts w:ascii="標楷體" w:eastAsia="標楷體" w:hAnsi="標楷體"/>
          <w:b/>
          <w:sz w:val="30"/>
          <w:szCs w:val="30"/>
        </w:rPr>
      </w:pPr>
      <w:bookmarkStart w:id="0" w:name="_GoBack"/>
      <w:bookmarkEnd w:id="0"/>
      <w:r w:rsidRPr="004A55DB">
        <w:rPr>
          <w:rFonts w:ascii="標楷體" w:eastAsia="標楷體" w:hAnsi="標楷體" w:hint="eastAsia"/>
          <w:b/>
          <w:sz w:val="28"/>
          <w:szCs w:val="30"/>
        </w:rPr>
        <w:lastRenderedPageBreak/>
        <w:t>屏東縣萬隆</w:t>
      </w:r>
      <w:r w:rsidRPr="004A55DB">
        <w:rPr>
          <w:rFonts w:ascii="標楷體" w:eastAsia="標楷體" w:hAnsi="標楷體"/>
          <w:b/>
          <w:sz w:val="28"/>
          <w:szCs w:val="30"/>
        </w:rPr>
        <w:t>國民小學</w:t>
      </w:r>
      <w:r w:rsidRPr="004A55DB">
        <w:rPr>
          <w:rFonts w:ascii="標楷體" w:eastAsia="標楷體" w:hAnsi="標楷體" w:hint="eastAsia"/>
          <w:b/>
          <w:sz w:val="28"/>
          <w:szCs w:val="30"/>
        </w:rPr>
        <w:t>1</w:t>
      </w:r>
      <w:r>
        <w:rPr>
          <w:rFonts w:ascii="標楷體" w:eastAsia="標楷體" w:hAnsi="標楷體" w:hint="eastAsia"/>
          <w:b/>
          <w:sz w:val="28"/>
          <w:szCs w:val="30"/>
        </w:rPr>
        <w:t>1</w:t>
      </w:r>
      <w:r w:rsidR="000D5777">
        <w:rPr>
          <w:rFonts w:ascii="標楷體" w:eastAsia="標楷體" w:hAnsi="標楷體" w:hint="eastAsia"/>
          <w:b/>
          <w:sz w:val="28"/>
          <w:szCs w:val="30"/>
        </w:rPr>
        <w:t>2</w:t>
      </w:r>
      <w:r w:rsidRPr="004A55DB">
        <w:rPr>
          <w:rFonts w:ascii="標楷體" w:eastAsia="標楷體" w:hAnsi="標楷體"/>
          <w:b/>
          <w:sz w:val="28"/>
          <w:szCs w:val="30"/>
        </w:rPr>
        <w:t>學年度學校</w:t>
      </w:r>
      <w:r w:rsidRPr="004A55DB">
        <w:rPr>
          <w:rFonts w:ascii="標楷體" w:eastAsia="標楷體" w:hAnsi="標楷體" w:hint="eastAsia"/>
          <w:b/>
          <w:sz w:val="28"/>
          <w:szCs w:val="30"/>
        </w:rPr>
        <w:t>【彈性學習</w:t>
      </w:r>
      <w:r w:rsidRPr="004A55DB">
        <w:rPr>
          <w:rFonts w:ascii="標楷體" w:eastAsia="標楷體" w:hAnsi="標楷體"/>
          <w:b/>
          <w:sz w:val="28"/>
          <w:szCs w:val="30"/>
        </w:rPr>
        <w:t>課程</w:t>
      </w:r>
      <w:r w:rsidRPr="004A55DB">
        <w:rPr>
          <w:rFonts w:ascii="標楷體" w:eastAsia="標楷體" w:hAnsi="標楷體" w:hint="eastAsia"/>
          <w:b/>
          <w:sz w:val="28"/>
          <w:szCs w:val="30"/>
        </w:rPr>
        <w:t>實施成效評鑑表】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1165"/>
        <w:gridCol w:w="1158"/>
        <w:gridCol w:w="2595"/>
        <w:gridCol w:w="1788"/>
        <w:gridCol w:w="2883"/>
        <w:gridCol w:w="19"/>
      </w:tblGrid>
      <w:tr w:rsidR="00812FCE" w:rsidRPr="004A55DB" w:rsidTr="00F55159">
        <w:trPr>
          <w:jc w:val="center"/>
        </w:trPr>
        <w:tc>
          <w:tcPr>
            <w:tcW w:w="9608" w:type="dxa"/>
            <w:gridSpan w:val="6"/>
            <w:vAlign w:val="center"/>
          </w:tcPr>
          <w:p w:rsidR="00812FCE" w:rsidRPr="004A55DB" w:rsidRDefault="00812FCE" w:rsidP="00F5515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彈性課程名稱：</w:t>
            </w:r>
            <w:r>
              <w:rPr>
                <w:rFonts w:ascii="標楷體" w:eastAsia="標楷體" w:hAnsi="標楷體" w:hint="eastAsia"/>
              </w:rPr>
              <w:t>性別平等課程&amp;閱讀課程</w:t>
            </w:r>
          </w:p>
          <w:p w:rsidR="00812FCE" w:rsidRPr="004A55DB" w:rsidRDefault="00812FCE" w:rsidP="00F5515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 xml:space="preserve">課程類型：□統整性主題/專題/議題探究課程      </w:t>
            </w:r>
            <w:r w:rsidR="00797762" w:rsidRPr="004A55DB">
              <w:rPr>
                <w:rFonts w:ascii="標楷體" w:eastAsia="標楷體" w:hAnsi="標楷體" w:hint="eastAsia"/>
              </w:rPr>
              <w:t>□</w:t>
            </w:r>
            <w:r w:rsidRPr="004A55DB">
              <w:rPr>
                <w:rFonts w:ascii="標楷體" w:eastAsia="標楷體" w:hAnsi="標楷體" w:hint="eastAsia"/>
              </w:rPr>
              <w:t>社團活動與技藝課程</w:t>
            </w:r>
          </w:p>
          <w:p w:rsidR="00812FCE" w:rsidRPr="004A55DB" w:rsidRDefault="00812FCE" w:rsidP="00F5515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 xml:space="preserve">          □特殊需求領域課程                  </w:t>
            </w:r>
            <w:r w:rsidR="00ED2976">
              <w:rPr>
                <w:rFonts w:ascii="標楷體" w:eastAsia="標楷體" w:hAnsi="標楷體"/>
              </w:rPr>
              <w:sym w:font="Wingdings" w:char="F0FE"/>
            </w:r>
            <w:r w:rsidRPr="004A55DB">
              <w:rPr>
                <w:rFonts w:ascii="標楷體" w:eastAsia="標楷體" w:hAnsi="標楷體" w:hint="eastAsia"/>
              </w:rPr>
              <w:t>其他類課程</w:t>
            </w:r>
          </w:p>
          <w:p w:rsidR="00812FCE" w:rsidRPr="004A55DB" w:rsidRDefault="00812FCE" w:rsidP="00F5515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年級：</w:t>
            </w:r>
            <w:r w:rsidR="00ED2976">
              <w:rPr>
                <w:rFonts w:ascii="標楷體" w:eastAsia="標楷體" w:hAnsi="標楷體" w:hint="eastAsia"/>
              </w:rPr>
              <w:t>一年</w:t>
            </w:r>
            <w:r w:rsidR="00ED2976">
              <w:rPr>
                <w:rFonts w:ascii="標楷體" w:eastAsia="標楷體" w:hAnsi="標楷體"/>
              </w:rPr>
              <w:t>級</w:t>
            </w:r>
          </w:p>
          <w:p w:rsidR="00812FCE" w:rsidRPr="004A55DB" w:rsidRDefault="00812FCE" w:rsidP="00F5515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ind w:left="482" w:hanging="482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授課教師：</w:t>
            </w:r>
            <w:r w:rsidR="00924829">
              <w:rPr>
                <w:rFonts w:ascii="標楷體" w:eastAsia="標楷體" w:hAnsi="標楷體" w:hint="eastAsia"/>
              </w:rPr>
              <w:t>林秀鎂</w:t>
            </w:r>
          </w:p>
          <w:p w:rsidR="00812FCE" w:rsidRPr="004A55DB" w:rsidRDefault="00812FCE" w:rsidP="00DF0BE4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spacing w:after="0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評鑑日期：</w:t>
            </w:r>
            <w:r w:rsidR="00ED2976">
              <w:rPr>
                <w:rFonts w:ascii="標楷體" w:eastAsia="標楷體" w:hAnsi="標楷體" w:hint="eastAsia"/>
              </w:rPr>
              <w:t>11</w:t>
            </w:r>
            <w:r w:rsidR="00924829">
              <w:rPr>
                <w:rFonts w:ascii="標楷體" w:eastAsia="標楷體" w:hAnsi="標楷體" w:hint="eastAsia"/>
              </w:rPr>
              <w:t>3</w:t>
            </w:r>
            <w:r w:rsidR="00ED2976">
              <w:rPr>
                <w:rFonts w:ascii="標楷體" w:eastAsia="標楷體" w:hAnsi="標楷體" w:hint="eastAsia"/>
              </w:rPr>
              <w:t>.0</w:t>
            </w:r>
            <w:r w:rsidR="00924829">
              <w:rPr>
                <w:rFonts w:ascii="標楷體" w:eastAsia="標楷體" w:hAnsi="標楷體" w:hint="eastAsia"/>
              </w:rPr>
              <w:t>1</w:t>
            </w:r>
            <w:r w:rsidR="00DF0BE4">
              <w:rPr>
                <w:rFonts w:ascii="標楷體" w:eastAsia="標楷體" w:hAnsi="標楷體" w:hint="eastAsia"/>
              </w:rPr>
              <w:t>.</w:t>
            </w:r>
            <w:r w:rsidR="00924829">
              <w:rPr>
                <w:rFonts w:ascii="標楷體" w:eastAsia="標楷體" w:hAnsi="標楷體"/>
              </w:rPr>
              <w:t>1</w:t>
            </w:r>
            <w:r w:rsidR="00924829">
              <w:rPr>
                <w:rFonts w:ascii="標楷體" w:eastAsia="標楷體" w:hAnsi="標楷體" w:hint="eastAsia"/>
              </w:rPr>
              <w:t>8</w:t>
            </w:r>
          </w:p>
        </w:tc>
      </w:tr>
      <w:tr w:rsidR="00BD754B" w:rsidRPr="004A55DB" w:rsidTr="00B71ADB">
        <w:trPr>
          <w:trHeight w:val="874"/>
          <w:jc w:val="center"/>
        </w:trPr>
        <w:tc>
          <w:tcPr>
            <w:tcW w:w="1081" w:type="dxa"/>
            <w:shd w:val="clear" w:color="auto" w:fill="FFE599" w:themeFill="accent4" w:themeFillTint="66"/>
            <w:vAlign w:val="center"/>
          </w:tcPr>
          <w:p w:rsidR="00812FCE" w:rsidRPr="004A55DB" w:rsidRDefault="00812FCE" w:rsidP="00F55159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項目</w:t>
            </w:r>
          </w:p>
        </w:tc>
        <w:tc>
          <w:tcPr>
            <w:tcW w:w="1075" w:type="dxa"/>
            <w:shd w:val="clear" w:color="auto" w:fill="FFE599" w:themeFill="accent4" w:themeFillTint="66"/>
            <w:vAlign w:val="center"/>
          </w:tcPr>
          <w:p w:rsidR="00812FCE" w:rsidRPr="004A55DB" w:rsidRDefault="00812FCE" w:rsidP="00F55159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項次</w:t>
            </w:r>
          </w:p>
        </w:tc>
        <w:tc>
          <w:tcPr>
            <w:tcW w:w="4269" w:type="dxa"/>
            <w:gridSpan w:val="2"/>
            <w:shd w:val="clear" w:color="auto" w:fill="FFE599" w:themeFill="accent4" w:themeFillTint="66"/>
            <w:vAlign w:val="center"/>
          </w:tcPr>
          <w:p w:rsidR="00812FCE" w:rsidRPr="004A55DB" w:rsidRDefault="00812FCE" w:rsidP="00F55159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檢核指標(供各校參考)</w:t>
            </w:r>
          </w:p>
        </w:tc>
        <w:tc>
          <w:tcPr>
            <w:tcW w:w="3183" w:type="dxa"/>
            <w:gridSpan w:val="2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:rsidR="00812FCE" w:rsidRPr="004A55DB" w:rsidRDefault="00812FCE" w:rsidP="00F55159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課程實施情形描述</w:t>
            </w:r>
          </w:p>
        </w:tc>
      </w:tr>
      <w:tr w:rsidR="00BD754B" w:rsidRPr="004A55DB" w:rsidTr="00B71ADB">
        <w:trPr>
          <w:jc w:val="center"/>
        </w:trPr>
        <w:tc>
          <w:tcPr>
            <w:tcW w:w="1081" w:type="dxa"/>
            <w:vMerge w:val="restart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課程設計</w:t>
            </w: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4269" w:type="dxa"/>
            <w:gridSpan w:val="2"/>
            <w:tcBorders>
              <w:right w:val="single" w:sz="4" w:space="0" w:color="auto"/>
            </w:tcBorders>
            <w:vAlign w:val="center"/>
          </w:tcPr>
          <w:p w:rsidR="00A670EA" w:rsidRPr="000D635F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0D635F">
              <w:rPr>
                <w:rFonts w:ascii="標楷體" w:eastAsia="標楷體" w:hAnsi="標楷體" w:hint="eastAsia"/>
              </w:rPr>
              <w:t>規劃之內容能呼應總綱三面九項核心素養</w:t>
            </w:r>
          </w:p>
        </w:tc>
        <w:tc>
          <w:tcPr>
            <w:tcW w:w="318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670EA" w:rsidRDefault="00A670EA" w:rsidP="00DD207B">
            <w:pPr>
              <w:pStyle w:val="a3"/>
              <w:spacing w:line="3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sym w:font="Webdings" w:char="F03D"/>
            </w:r>
            <w:r>
              <w:rPr>
                <w:rFonts w:ascii="標楷體" w:eastAsia="標楷體" w:hAnsi="標楷體" w:hint="eastAsia"/>
              </w:rPr>
              <w:t>選用適合低年級閱讀的</w:t>
            </w:r>
            <w:r w:rsidR="00497295">
              <w:rPr>
                <w:rFonts w:ascii="標楷體" w:eastAsia="標楷體" w:hAnsi="標楷體" w:hint="eastAsia"/>
              </w:rPr>
              <w:t>性平議</w:t>
            </w:r>
            <w:r w:rsidR="00497295">
              <w:rPr>
                <w:rFonts w:ascii="標楷體" w:eastAsia="標楷體" w:hAnsi="標楷體"/>
              </w:rPr>
              <w:t>題</w:t>
            </w:r>
            <w:r>
              <w:rPr>
                <w:rFonts w:ascii="標楷體" w:eastAsia="標楷體" w:hAnsi="標楷體" w:hint="eastAsia"/>
              </w:rPr>
              <w:t>繪本，並結合學生生活經驗為出發點，能引發學生的</w:t>
            </w:r>
            <w:r w:rsidR="005248C0">
              <w:rPr>
                <w:rFonts w:ascii="標楷體" w:eastAsia="標楷體" w:hAnsi="標楷體" w:hint="eastAsia"/>
              </w:rPr>
              <w:t>共</w:t>
            </w:r>
            <w:r w:rsidR="005248C0">
              <w:rPr>
                <w:rFonts w:ascii="標楷體" w:eastAsia="標楷體" w:hAnsi="標楷體"/>
              </w:rPr>
              <w:t>鳴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DB366D" w:rsidRDefault="00DB366D" w:rsidP="005248C0">
            <w:pPr>
              <w:pStyle w:val="a3"/>
              <w:spacing w:line="3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theme="minorBidi"/>
              </w:rPr>
              <w:sym w:font="Webdings" w:char="F03D"/>
            </w:r>
            <w:r>
              <w:rPr>
                <w:rFonts w:ascii="標楷體" w:eastAsia="標楷體" w:hAnsi="標楷體" w:cstheme="minorBidi" w:hint="eastAsia"/>
              </w:rPr>
              <w:t>閱</w:t>
            </w:r>
            <w:r w:rsidR="005248C0">
              <w:rPr>
                <w:rFonts w:ascii="標楷體" w:eastAsia="標楷體" w:hAnsi="標楷體" w:cstheme="minorBidi"/>
              </w:rPr>
              <w:t>讀課程</w:t>
            </w:r>
            <w:r w:rsidR="005248C0">
              <w:rPr>
                <w:rFonts w:ascii="標楷體" w:eastAsia="標楷體" w:hAnsi="標楷體" w:cstheme="minorBidi" w:hint="eastAsia"/>
              </w:rPr>
              <w:t>之</w:t>
            </w:r>
            <w:r w:rsidR="005248C0">
              <w:rPr>
                <w:rFonts w:ascii="標楷體" w:eastAsia="標楷體" w:hAnsi="標楷體" w:cstheme="minorBidi"/>
              </w:rPr>
              <w:t>書籍</w:t>
            </w:r>
            <w:r>
              <w:rPr>
                <w:rFonts w:ascii="標楷體" w:eastAsia="標楷體" w:hAnsi="標楷體" w:cstheme="minorBidi"/>
              </w:rPr>
              <w:t>挑選字體大小適中</w:t>
            </w:r>
            <w:r>
              <w:rPr>
                <w:rFonts w:ascii="標楷體" w:eastAsia="標楷體" w:hAnsi="標楷體" w:cstheme="minorBidi" w:hint="eastAsia"/>
              </w:rPr>
              <w:t>，</w:t>
            </w:r>
            <w:r>
              <w:rPr>
                <w:rFonts w:ascii="標楷體" w:eastAsia="標楷體" w:hAnsi="標楷體" w:cstheme="minorBidi"/>
              </w:rPr>
              <w:t>圖書具童趣易</w:t>
            </w:r>
            <w:r>
              <w:rPr>
                <w:rFonts w:ascii="標楷體" w:eastAsia="標楷體" w:hAnsi="標楷體" w:cstheme="minorBidi" w:hint="eastAsia"/>
              </w:rPr>
              <w:t>引動</w:t>
            </w:r>
            <w:r>
              <w:rPr>
                <w:rFonts w:ascii="標楷體" w:eastAsia="標楷體" w:hAnsi="標楷體" w:cstheme="minorBidi"/>
              </w:rPr>
              <w:t>兒童學習興趣的共讀書</w:t>
            </w:r>
            <w:r w:rsidR="00145ECA">
              <w:rPr>
                <w:rFonts w:ascii="標楷體" w:eastAsia="標楷體" w:hAnsi="標楷體" w:cstheme="minorBidi" w:hint="eastAsia"/>
              </w:rPr>
              <w:t>。</w:t>
            </w: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0D635F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0D635F">
              <w:rPr>
                <w:rFonts w:ascii="標楷體" w:eastAsia="標楷體" w:hAnsi="標楷體" w:hint="eastAsia"/>
              </w:rPr>
              <w:t>課程設計</w:t>
            </w:r>
            <w:r w:rsidRPr="000D635F">
              <w:rPr>
                <w:rFonts w:ascii="標楷體" w:eastAsia="標楷體" w:hAnsi="標楷體"/>
              </w:rPr>
              <w:t>具課程統整精神</w:t>
            </w:r>
            <w:r w:rsidRPr="000D635F">
              <w:rPr>
                <w:rFonts w:ascii="標楷體" w:eastAsia="標楷體" w:hAnsi="標楷體" w:hint="eastAsia"/>
              </w:rPr>
              <w:t>，能呼應各</w:t>
            </w:r>
            <w:r w:rsidRPr="000D635F">
              <w:rPr>
                <w:rFonts w:ascii="標楷體" w:eastAsia="標楷體" w:hAnsi="標楷體"/>
              </w:rPr>
              <w:t>相關領域/科目核心素養及精熟學習重點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3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所自編之教材內容難易度適中，並視學生需求適時改編、增刪或補充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B71ADB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4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妥適融入重要議題及校本特色，並結合學生生活經驗與情境，以落實</w:t>
            </w:r>
            <w:r w:rsidRPr="004A55DB">
              <w:rPr>
                <w:rFonts w:ascii="標楷體" w:eastAsia="標楷體" w:hAnsi="標楷體" w:hint="eastAsia"/>
                <w:b/>
              </w:rPr>
              <w:t>素養</w:t>
            </w:r>
            <w:r w:rsidRPr="004A55DB">
              <w:rPr>
                <w:rFonts w:ascii="標楷體" w:eastAsia="標楷體" w:hAnsi="標楷體" w:hint="eastAsia"/>
              </w:rPr>
              <w:t>導向之課程設計原則</w:t>
            </w:r>
          </w:p>
        </w:tc>
        <w:tc>
          <w:tcPr>
            <w:tcW w:w="3183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B71ADB">
        <w:trPr>
          <w:jc w:val="center"/>
        </w:trPr>
        <w:tc>
          <w:tcPr>
            <w:tcW w:w="1081" w:type="dxa"/>
            <w:vMerge w:val="restart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</w:t>
            </w: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</w:p>
        </w:tc>
        <w:tc>
          <w:tcPr>
            <w:tcW w:w="4269" w:type="dxa"/>
            <w:gridSpan w:val="2"/>
            <w:tcBorders>
              <w:right w:val="single" w:sz="4" w:space="0" w:color="auto"/>
            </w:tcBorders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能依據課程計畫所訂定之各週進度實施課程</w:t>
            </w:r>
          </w:p>
        </w:tc>
        <w:tc>
          <w:tcPr>
            <w:tcW w:w="318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670EA" w:rsidRPr="004358E5" w:rsidRDefault="00A670EA" w:rsidP="00DD207B">
            <w:pPr>
              <w:pStyle w:val="a3"/>
              <w:spacing w:line="300" w:lineRule="exact"/>
              <w:jc w:val="both"/>
              <w:rPr>
                <w:rFonts w:ascii="標楷體" w:eastAsia="標楷體" w:hAnsi="標楷體" w:cstheme="minorBidi"/>
              </w:rPr>
            </w:pPr>
            <w:r>
              <w:rPr>
                <w:rFonts w:ascii="標楷體" w:eastAsia="標楷體" w:hAnsi="標楷體" w:cstheme="minorBidi"/>
              </w:rPr>
              <w:sym w:font="Webdings" w:char="F03D"/>
            </w:r>
            <w:r w:rsidR="00BD754B" w:rsidRPr="00BD754B">
              <w:rPr>
                <w:rFonts w:ascii="標楷體" w:eastAsia="標楷體" w:hAnsi="標楷體" w:cstheme="minorBidi" w:hint="eastAsia"/>
              </w:rPr>
              <w:t>能從閱讀傳統性別刻板的讀物到顛覆與創作多元化的性別角色故事。</w:t>
            </w:r>
          </w:p>
          <w:p w:rsidR="00A670EA" w:rsidRDefault="00A670EA" w:rsidP="00DD207B">
            <w:pPr>
              <w:pStyle w:val="a3"/>
              <w:spacing w:line="300" w:lineRule="exact"/>
              <w:jc w:val="both"/>
              <w:rPr>
                <w:rFonts w:ascii="標楷體" w:eastAsia="標楷體" w:hAnsi="標楷體"/>
              </w:rPr>
            </w:pPr>
            <w:r w:rsidRPr="004358E5">
              <w:rPr>
                <w:rFonts w:ascii="標楷體" w:eastAsia="標楷體" w:hAnsi="標楷體" w:cstheme="minorBidi"/>
              </w:rPr>
              <w:sym w:font="Webdings" w:char="F03D"/>
            </w:r>
            <w:r w:rsidR="00BD754B" w:rsidRPr="00BD754B">
              <w:rPr>
                <w:rFonts w:ascii="標楷體" w:eastAsia="標楷體" w:hAnsi="標楷體" w:cstheme="minorBidi" w:hint="eastAsia"/>
              </w:rPr>
              <w:t>能引起學生對兒童讀物中性別刻板化的反思。</w:t>
            </w: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能善用相關之教學資源、教具、器材等，充實課程內容，並豐富學習經驗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跨領域或統整性課程之實施，能妥適規劃協同教師，並透過共同備課、授課之模式進行教學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8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課程實施之歷程，能落實差異化、適性化之原則，以符應不同學生之學習風格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B71ADB">
        <w:trPr>
          <w:jc w:val="center"/>
        </w:trPr>
        <w:tc>
          <w:tcPr>
            <w:tcW w:w="1081" w:type="dxa"/>
            <w:vMerge w:val="restart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課程效果</w:t>
            </w: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</w:t>
            </w:r>
          </w:p>
        </w:tc>
        <w:tc>
          <w:tcPr>
            <w:tcW w:w="4269" w:type="dxa"/>
            <w:gridSpan w:val="2"/>
            <w:tcBorders>
              <w:right w:val="single" w:sz="4" w:space="0" w:color="auto"/>
            </w:tcBorders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能依課程內容及特性，採用最合宜之多元評量方式，評估學生學習成效</w:t>
            </w:r>
          </w:p>
        </w:tc>
        <w:tc>
          <w:tcPr>
            <w:tcW w:w="3183" w:type="dxa"/>
            <w:gridSpan w:val="2"/>
            <w:vMerge w:val="restar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670EA" w:rsidRDefault="00A670EA" w:rsidP="0081001D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sym w:font="Webdings" w:char="F03D"/>
            </w:r>
            <w:r w:rsidR="0081001D" w:rsidRPr="0081001D">
              <w:rPr>
                <w:rFonts w:ascii="標楷體" w:eastAsia="標楷體" w:hAnsi="標楷體" w:hint="eastAsia"/>
              </w:rPr>
              <w:t>能透過多元評量方式：口頭說明、實際操作、認真聽講來完成個別差異學生之回答</w:t>
            </w:r>
            <w:r w:rsidR="0081001D">
              <w:rPr>
                <w:rFonts w:ascii="標楷體" w:eastAsia="標楷體" w:hAnsi="標楷體" w:hint="eastAsia"/>
              </w:rPr>
              <w:t>。</w:t>
            </w:r>
          </w:p>
          <w:p w:rsidR="00BD754B" w:rsidRDefault="00BD754B" w:rsidP="0081001D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sym w:font="Webdings" w:char="F03D"/>
            </w:r>
            <w:r w:rsidRPr="0081001D">
              <w:rPr>
                <w:rFonts w:ascii="標楷體" w:eastAsia="標楷體" w:hAnsi="標楷體" w:hint="eastAsia"/>
              </w:rPr>
              <w:t>能</w:t>
            </w:r>
            <w:r w:rsidRPr="00B340AF">
              <w:rPr>
                <w:rFonts w:ascii="標楷體" w:eastAsia="標楷體" w:hAnsi="標楷體" w:hint="eastAsia"/>
                <w:szCs w:val="18"/>
              </w:rPr>
              <w:t>參與家事，分享個人維持家庭生活的經驗。</w:t>
            </w: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0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課程經實施及評量後，多數學生能達成預期之學習目標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能依據評量結果，滾動式修正課程設計及規劃，調整教學策略，以促進有效教學目標之達成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BD754B" w:rsidRPr="004A55DB" w:rsidTr="00A670EA">
        <w:trPr>
          <w:jc w:val="center"/>
        </w:trPr>
        <w:tc>
          <w:tcPr>
            <w:tcW w:w="1081" w:type="dxa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075" w:type="dxa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4269" w:type="dxa"/>
            <w:gridSpan w:val="2"/>
            <w:vAlign w:val="center"/>
          </w:tcPr>
          <w:p w:rsidR="00A670EA" w:rsidRPr="004A55DB" w:rsidRDefault="00A670EA" w:rsidP="00F0092D">
            <w:pPr>
              <w:pStyle w:val="a3"/>
              <w:spacing w:line="300" w:lineRule="exact"/>
              <w:ind w:right="-1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面對教學目標與教學成效兩者之落差，能積極規劃自主性專業成長方案，以提升教學效能</w:t>
            </w:r>
          </w:p>
        </w:tc>
        <w:tc>
          <w:tcPr>
            <w:tcW w:w="3183" w:type="dxa"/>
            <w:gridSpan w:val="2"/>
            <w:vMerge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</w:p>
        </w:tc>
      </w:tr>
      <w:tr w:rsidR="00A670EA" w:rsidRPr="004A55DB" w:rsidTr="00F55159">
        <w:trPr>
          <w:gridAfter w:val="1"/>
          <w:wAfter w:w="20" w:type="dxa"/>
          <w:trHeight w:val="443"/>
          <w:jc w:val="center"/>
        </w:trPr>
        <w:tc>
          <w:tcPr>
            <w:tcW w:w="9588" w:type="dxa"/>
            <w:gridSpan w:val="5"/>
            <w:shd w:val="clear" w:color="auto" w:fill="BFBFBF" w:themeFill="background1" w:themeFillShade="BF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課程實踐歷程紀錄(課堂學習活動照片、學生成果照片等)</w:t>
            </w:r>
          </w:p>
        </w:tc>
      </w:tr>
      <w:tr w:rsidR="00F728E2" w:rsidRPr="004A55DB" w:rsidTr="00A670EA">
        <w:trPr>
          <w:gridAfter w:val="1"/>
          <w:wAfter w:w="20" w:type="dxa"/>
          <w:trHeight w:val="3908"/>
          <w:jc w:val="center"/>
        </w:trPr>
        <w:tc>
          <w:tcPr>
            <w:tcW w:w="4576" w:type="dxa"/>
            <w:gridSpan w:val="3"/>
            <w:vAlign w:val="center"/>
          </w:tcPr>
          <w:p w:rsidR="00A670EA" w:rsidRPr="004A55DB" w:rsidRDefault="00BD754B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7A9B69" wp14:editId="5CA4C799">
                  <wp:extent cx="2766060" cy="2413121"/>
                  <wp:effectExtent l="0" t="0" r="0" b="635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1625" t="22136" r="26416" b="12783"/>
                          <a:stretch/>
                        </pic:blipFill>
                        <pic:spPr bwMode="auto">
                          <a:xfrm>
                            <a:off x="0" y="0"/>
                            <a:ext cx="2770503" cy="2416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gridSpan w:val="2"/>
            <w:vAlign w:val="center"/>
          </w:tcPr>
          <w:p w:rsidR="00A670EA" w:rsidRPr="004A55DB" w:rsidRDefault="00BD754B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9938EBF" wp14:editId="201842A6">
                  <wp:extent cx="2857500" cy="2422525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5524" t="22358" r="31538" b="12924"/>
                          <a:stretch/>
                        </pic:blipFill>
                        <pic:spPr bwMode="auto">
                          <a:xfrm>
                            <a:off x="0" y="0"/>
                            <a:ext cx="2872196" cy="2434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8E2" w:rsidRPr="004A55DB" w:rsidTr="00A670EA">
        <w:trPr>
          <w:gridAfter w:val="1"/>
          <w:wAfter w:w="20" w:type="dxa"/>
          <w:trHeight w:val="443"/>
          <w:jc w:val="center"/>
        </w:trPr>
        <w:tc>
          <w:tcPr>
            <w:tcW w:w="4576" w:type="dxa"/>
            <w:gridSpan w:val="3"/>
            <w:vAlign w:val="center"/>
          </w:tcPr>
          <w:p w:rsidR="00A670EA" w:rsidRPr="004A55DB" w:rsidRDefault="00F728E2" w:rsidP="00924829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性</w:t>
            </w:r>
            <w:r>
              <w:rPr>
                <w:rFonts w:ascii="標楷體" w:eastAsia="標楷體" w:hAnsi="標楷體"/>
              </w:rPr>
              <w:t>平</w:t>
            </w:r>
            <w:r>
              <w:rPr>
                <w:rFonts w:ascii="標楷體" w:eastAsia="標楷體" w:hAnsi="標楷體" w:hint="eastAsia"/>
              </w:rPr>
              <w:t>繪</w:t>
            </w:r>
            <w:r>
              <w:rPr>
                <w:rFonts w:ascii="標楷體" w:eastAsia="標楷體" w:hAnsi="標楷體"/>
              </w:rPr>
              <w:t>本</w:t>
            </w:r>
            <w:r w:rsidR="00924829">
              <w:rPr>
                <w:rFonts w:ascii="標楷體" w:eastAsia="標楷體" w:hAnsi="標楷體"/>
              </w:rPr>
              <w:t>—</w:t>
            </w:r>
            <w:r w:rsidR="00924829">
              <w:rPr>
                <w:rFonts w:ascii="標楷體" w:eastAsia="標楷體" w:hAnsi="標楷體" w:hint="eastAsia"/>
              </w:rPr>
              <w:t>灰</w:t>
            </w:r>
            <w:r w:rsidR="00924829">
              <w:rPr>
                <w:rFonts w:ascii="標楷體" w:eastAsia="標楷體" w:hAnsi="標楷體" w:hint="eastAsia"/>
                <w:u w:val="wave"/>
              </w:rPr>
              <w:t>王子</w:t>
            </w:r>
          </w:p>
        </w:tc>
        <w:tc>
          <w:tcPr>
            <w:tcW w:w="5012" w:type="dxa"/>
            <w:gridSpan w:val="2"/>
            <w:vAlign w:val="center"/>
          </w:tcPr>
          <w:p w:rsidR="00A670EA" w:rsidRPr="00F728E2" w:rsidRDefault="004629AF" w:rsidP="004629AF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就</w:t>
            </w:r>
            <w:r w:rsidR="00F728E2">
              <w:rPr>
                <w:rFonts w:ascii="標楷體" w:eastAsia="標楷體" w:hAnsi="標楷體" w:hint="eastAsia"/>
              </w:rPr>
              <w:t>列</w:t>
            </w:r>
            <w:r w:rsidR="00F728E2">
              <w:rPr>
                <w:rFonts w:ascii="標楷體" w:eastAsia="標楷體" w:hAnsi="標楷體"/>
              </w:rPr>
              <w:t>出</w:t>
            </w:r>
            <w:r w:rsidR="00F728E2">
              <w:rPr>
                <w:rFonts w:ascii="標楷體" w:eastAsia="標楷體" w:hAnsi="標楷體" w:hint="eastAsia"/>
              </w:rPr>
              <w:t>不同</w:t>
            </w:r>
            <w:r w:rsidR="00F728E2">
              <w:rPr>
                <w:rFonts w:ascii="標楷體" w:eastAsia="標楷體" w:hAnsi="標楷體"/>
              </w:rPr>
              <w:t>性別可做</w:t>
            </w:r>
            <w:r w:rsidR="00F728E2">
              <w:rPr>
                <w:rFonts w:ascii="標楷體" w:eastAsia="標楷體" w:hAnsi="標楷體" w:hint="eastAsia"/>
              </w:rPr>
              <w:t>的</w:t>
            </w:r>
            <w:r w:rsidR="00F728E2">
              <w:rPr>
                <w:rFonts w:ascii="標楷體" w:eastAsia="標楷體" w:hAnsi="標楷體"/>
              </w:rPr>
              <w:t>事</w:t>
            </w:r>
            <w:r w:rsidR="00F728E2">
              <w:rPr>
                <w:rFonts w:ascii="標楷體" w:eastAsia="標楷體" w:hAnsi="標楷體" w:hint="eastAsia"/>
              </w:rPr>
              <w:t>之討</w:t>
            </w:r>
            <w:r w:rsidR="00F728E2">
              <w:rPr>
                <w:rFonts w:ascii="標楷體" w:eastAsia="標楷體" w:hAnsi="標楷體"/>
              </w:rPr>
              <w:t>論</w:t>
            </w:r>
            <w:r>
              <w:rPr>
                <w:rFonts w:ascii="標楷體" w:eastAsia="標楷體" w:hAnsi="標楷體" w:hint="eastAsia"/>
              </w:rPr>
              <w:t>與價</w:t>
            </w:r>
            <w:r>
              <w:rPr>
                <w:rFonts w:ascii="標楷體" w:eastAsia="標楷體" w:hAnsi="標楷體"/>
              </w:rPr>
              <w:t>值</w:t>
            </w:r>
            <w:r>
              <w:rPr>
                <w:rFonts w:ascii="標楷體" w:eastAsia="標楷體" w:hAnsi="標楷體" w:hint="eastAsia"/>
              </w:rPr>
              <w:t>澄</w:t>
            </w:r>
            <w:r>
              <w:rPr>
                <w:rFonts w:ascii="標楷體" w:eastAsia="標楷體" w:hAnsi="標楷體"/>
              </w:rPr>
              <w:t>清</w:t>
            </w:r>
          </w:p>
        </w:tc>
      </w:tr>
      <w:tr w:rsidR="00F728E2" w:rsidRPr="004A55DB" w:rsidTr="00A670EA">
        <w:trPr>
          <w:gridAfter w:val="1"/>
          <w:wAfter w:w="20" w:type="dxa"/>
          <w:trHeight w:val="4187"/>
          <w:jc w:val="center"/>
        </w:trPr>
        <w:tc>
          <w:tcPr>
            <w:tcW w:w="4576" w:type="dxa"/>
            <w:gridSpan w:val="3"/>
            <w:tcBorders>
              <w:bottom w:val="single" w:sz="4" w:space="0" w:color="auto"/>
            </w:tcBorders>
            <w:vAlign w:val="center"/>
          </w:tcPr>
          <w:p w:rsidR="00A670EA" w:rsidRPr="00C112C8" w:rsidRDefault="00BD754B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40C95C7" wp14:editId="7D88F39A">
                  <wp:extent cx="3091512" cy="2377440"/>
                  <wp:effectExtent l="0" t="0" r="0" b="381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8886" t="23244" r="25296" b="14111"/>
                          <a:stretch/>
                        </pic:blipFill>
                        <pic:spPr bwMode="auto">
                          <a:xfrm>
                            <a:off x="0" y="0"/>
                            <a:ext cx="3096275" cy="2381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gridSpan w:val="2"/>
            <w:vAlign w:val="center"/>
          </w:tcPr>
          <w:p w:rsidR="00A670EA" w:rsidRPr="004A55DB" w:rsidRDefault="00BD754B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C5396C5" wp14:editId="4571969B">
                  <wp:extent cx="2928314" cy="2423160"/>
                  <wp:effectExtent l="0" t="0" r="571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8387" t="19258" r="25420" b="12783"/>
                          <a:stretch/>
                        </pic:blipFill>
                        <pic:spPr bwMode="auto">
                          <a:xfrm>
                            <a:off x="0" y="0"/>
                            <a:ext cx="2928659" cy="2423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8E2" w:rsidRPr="004A55DB" w:rsidTr="00A670EA">
        <w:trPr>
          <w:gridAfter w:val="1"/>
          <w:wAfter w:w="20" w:type="dxa"/>
          <w:trHeight w:val="443"/>
          <w:jc w:val="center"/>
        </w:trPr>
        <w:tc>
          <w:tcPr>
            <w:tcW w:w="4576" w:type="dxa"/>
            <w:gridSpan w:val="3"/>
            <w:vAlign w:val="center"/>
          </w:tcPr>
          <w:p w:rsidR="00A670EA" w:rsidRPr="004A55DB" w:rsidRDefault="00F728E2" w:rsidP="003A71E7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繪</w:t>
            </w:r>
            <w:r>
              <w:rPr>
                <w:rFonts w:ascii="標楷體" w:eastAsia="標楷體" w:hAnsi="標楷體"/>
              </w:rPr>
              <w:t>本導讀</w:t>
            </w:r>
            <w:r>
              <w:rPr>
                <w:rFonts w:ascii="標楷體" w:eastAsia="標楷體" w:hAnsi="標楷體" w:hint="eastAsia"/>
              </w:rPr>
              <w:t>與</w:t>
            </w:r>
            <w:r>
              <w:rPr>
                <w:rFonts w:ascii="標楷體" w:eastAsia="標楷體" w:hAnsi="標楷體"/>
              </w:rPr>
              <w:t>討論</w:t>
            </w:r>
            <w:r w:rsidR="004358E5">
              <w:rPr>
                <w:rFonts w:ascii="標楷體" w:eastAsia="標楷體" w:hAnsi="標楷體"/>
              </w:rPr>
              <w:t>—</w:t>
            </w:r>
            <w:r w:rsidR="00924829">
              <w:rPr>
                <w:rFonts w:ascii="標楷體" w:eastAsia="標楷體" w:hAnsi="標楷體" w:hint="eastAsia"/>
              </w:rPr>
              <w:t>紙袋公主</w:t>
            </w:r>
          </w:p>
        </w:tc>
        <w:tc>
          <w:tcPr>
            <w:tcW w:w="5012" w:type="dxa"/>
            <w:gridSpan w:val="2"/>
            <w:vAlign w:val="center"/>
          </w:tcPr>
          <w:p w:rsidR="00A670EA" w:rsidRPr="004A55DB" w:rsidRDefault="00F728E2" w:rsidP="004629AF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閱</w:t>
            </w:r>
            <w:r>
              <w:rPr>
                <w:rFonts w:ascii="標楷體" w:eastAsia="標楷體" w:hAnsi="標楷體"/>
              </w:rPr>
              <w:t>讀</w:t>
            </w:r>
            <w:r w:rsidR="00BD754B">
              <w:rPr>
                <w:rFonts w:ascii="標楷體" w:eastAsia="標楷體" w:hAnsi="標楷體" w:hint="eastAsia"/>
              </w:rPr>
              <w:t>討論</w:t>
            </w:r>
            <w:r>
              <w:rPr>
                <w:rFonts w:ascii="標楷體" w:eastAsia="標楷體" w:hAnsi="標楷體"/>
              </w:rPr>
              <w:t>活動—</w:t>
            </w:r>
            <w:r w:rsidR="00BD754B">
              <w:rPr>
                <w:rFonts w:ascii="標楷體" w:eastAsia="標楷體" w:hAnsi="標楷體" w:hint="eastAsia"/>
              </w:rPr>
              <w:t>對故事中主角的處理方式有什麼想法？</w:t>
            </w:r>
          </w:p>
        </w:tc>
      </w:tr>
      <w:tr w:rsidR="00A670EA" w:rsidRPr="004A55DB" w:rsidTr="00F55159">
        <w:trPr>
          <w:gridAfter w:val="1"/>
          <w:wAfter w:w="20" w:type="dxa"/>
          <w:trHeight w:val="443"/>
          <w:jc w:val="center"/>
        </w:trPr>
        <w:tc>
          <w:tcPr>
            <w:tcW w:w="9588" w:type="dxa"/>
            <w:gridSpan w:val="5"/>
            <w:vAlign w:val="center"/>
          </w:tcPr>
          <w:p w:rsidR="00A670EA" w:rsidRPr="004A55DB" w:rsidRDefault="00A670EA" w:rsidP="00A670EA">
            <w:pPr>
              <w:pStyle w:val="a3"/>
              <w:ind w:right="-1"/>
              <w:jc w:val="center"/>
              <w:rPr>
                <w:rFonts w:ascii="標楷體" w:eastAsia="標楷體" w:hAnsi="標楷體"/>
              </w:rPr>
            </w:pPr>
            <w:r w:rsidRPr="004A55DB">
              <w:rPr>
                <w:rFonts w:ascii="標楷體" w:eastAsia="標楷體" w:hAnsi="標楷體" w:hint="eastAsia"/>
              </w:rPr>
              <w:t>課程實踐省思與回饋</w:t>
            </w:r>
          </w:p>
        </w:tc>
      </w:tr>
      <w:tr w:rsidR="00A670EA" w:rsidRPr="004A55DB" w:rsidTr="00F55159">
        <w:trPr>
          <w:gridAfter w:val="1"/>
          <w:wAfter w:w="20" w:type="dxa"/>
          <w:trHeight w:val="1408"/>
          <w:jc w:val="center"/>
        </w:trPr>
        <w:tc>
          <w:tcPr>
            <w:tcW w:w="9588" w:type="dxa"/>
            <w:gridSpan w:val="5"/>
          </w:tcPr>
          <w:p w:rsidR="00A670EA" w:rsidRPr="00BE4EFB" w:rsidRDefault="00A670EA" w:rsidP="000F12DF">
            <w:pPr>
              <w:pStyle w:val="a3"/>
              <w:ind w:right="-1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Pr="00BE4EFB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="007B4D15">
              <w:rPr>
                <w:rFonts w:ascii="標楷體" w:eastAsia="標楷體" w:hAnsi="標楷體" w:hint="eastAsia"/>
              </w:rPr>
              <w:t>學生</w:t>
            </w:r>
            <w:r w:rsidR="007B4D15">
              <w:rPr>
                <w:rFonts w:ascii="標楷體" w:eastAsia="標楷體" w:hAnsi="標楷體"/>
              </w:rPr>
              <w:t>在成長中會自主探索生活周遭事</w:t>
            </w:r>
            <w:r w:rsidR="007B4D15">
              <w:rPr>
                <w:rFonts w:ascii="標楷體" w:eastAsia="標楷體" w:hAnsi="標楷體" w:hint="eastAsia"/>
              </w:rPr>
              <w:t>務</w:t>
            </w:r>
            <w:r w:rsidR="007B4D15">
              <w:rPr>
                <w:rFonts w:ascii="標楷體" w:eastAsia="標楷體" w:hAnsi="標楷體"/>
              </w:rPr>
              <w:t>，也會</w:t>
            </w:r>
            <w:r w:rsidR="007B4D15">
              <w:rPr>
                <w:rFonts w:ascii="標楷體" w:eastAsia="標楷體" w:hAnsi="標楷體" w:hint="eastAsia"/>
              </w:rPr>
              <w:t>以</w:t>
            </w:r>
            <w:r w:rsidR="007B4D15">
              <w:rPr>
                <w:rFonts w:ascii="標楷體" w:eastAsia="標楷體" w:hAnsi="標楷體"/>
              </w:rPr>
              <w:t>自己的主觀想法看待所見所</w:t>
            </w:r>
            <w:r w:rsidR="007B4D15">
              <w:rPr>
                <w:rFonts w:ascii="標楷體" w:eastAsia="標楷體" w:hAnsi="標楷體" w:hint="eastAsia"/>
              </w:rPr>
              <w:t>聞</w:t>
            </w:r>
            <w:r w:rsidR="007B4D15">
              <w:rPr>
                <w:rFonts w:ascii="標楷體" w:eastAsia="標楷體" w:hAnsi="標楷體"/>
              </w:rPr>
              <w:t>，此</w:t>
            </w:r>
            <w:r w:rsidR="007B4D15">
              <w:rPr>
                <w:rFonts w:ascii="標楷體" w:eastAsia="標楷體" w:hAnsi="標楷體" w:hint="eastAsia"/>
              </w:rPr>
              <w:t>時</w:t>
            </w:r>
            <w:r w:rsidR="007B4D15">
              <w:rPr>
                <w:rFonts w:ascii="標楷體" w:eastAsia="標楷體" w:hAnsi="標楷體"/>
              </w:rPr>
              <w:t>，</w:t>
            </w:r>
            <w:r w:rsidR="008A5D5F">
              <w:rPr>
                <w:rFonts w:ascii="標楷體" w:eastAsia="標楷體" w:hAnsi="標楷體" w:hint="eastAsia"/>
              </w:rPr>
              <w:t>教</w:t>
            </w:r>
            <w:r w:rsidR="008A5D5F">
              <w:rPr>
                <w:rFonts w:ascii="標楷體" w:eastAsia="標楷體" w:hAnsi="標楷體"/>
              </w:rPr>
              <w:t>導</w:t>
            </w:r>
            <w:r w:rsidR="008A5D5F">
              <w:rPr>
                <w:rFonts w:ascii="標楷體" w:eastAsia="標楷體" w:hAnsi="標楷體" w:hint="eastAsia"/>
              </w:rPr>
              <w:t>學</w:t>
            </w:r>
            <w:r w:rsidR="008A5D5F">
              <w:rPr>
                <w:rFonts w:ascii="標楷體" w:eastAsia="標楷體" w:hAnsi="標楷體"/>
              </w:rPr>
              <w:t>生認識兩性</w:t>
            </w:r>
            <w:r w:rsidR="008A5D5F">
              <w:rPr>
                <w:rFonts w:ascii="標楷體" w:eastAsia="標楷體" w:hAnsi="標楷體" w:hint="eastAsia"/>
              </w:rPr>
              <w:t>平</w:t>
            </w:r>
            <w:r w:rsidR="008A5D5F">
              <w:rPr>
                <w:rFonts w:ascii="標楷體" w:eastAsia="標楷體" w:hAnsi="標楷體"/>
              </w:rPr>
              <w:t>權及</w:t>
            </w:r>
            <w:r w:rsidR="008A5D5F">
              <w:rPr>
                <w:rFonts w:ascii="標楷體" w:eastAsia="標楷體" w:hAnsi="標楷體" w:hint="eastAsia"/>
              </w:rPr>
              <w:t>尊</w:t>
            </w:r>
            <w:r w:rsidR="008A5D5F">
              <w:rPr>
                <w:rFonts w:ascii="標楷體" w:eastAsia="標楷體" w:hAnsi="標楷體"/>
              </w:rPr>
              <w:t>重</w:t>
            </w:r>
            <w:r w:rsidR="008A5D5F">
              <w:rPr>
                <w:rFonts w:ascii="標楷體" w:eastAsia="標楷體" w:hAnsi="標楷體" w:hint="eastAsia"/>
              </w:rPr>
              <w:t>不</w:t>
            </w:r>
            <w:r w:rsidR="008A5D5F">
              <w:rPr>
                <w:rFonts w:ascii="標楷體" w:eastAsia="標楷體" w:hAnsi="標楷體"/>
              </w:rPr>
              <w:t>同個體</w:t>
            </w:r>
            <w:r w:rsidR="008A5D5F">
              <w:rPr>
                <w:rFonts w:ascii="標楷體" w:eastAsia="標楷體" w:hAnsi="標楷體" w:hint="eastAsia"/>
              </w:rPr>
              <w:t>是</w:t>
            </w:r>
            <w:r w:rsidR="008A5D5F">
              <w:rPr>
                <w:rFonts w:ascii="標楷體" w:eastAsia="標楷體" w:hAnsi="標楷體"/>
              </w:rPr>
              <w:t>相</w:t>
            </w:r>
            <w:r w:rsidR="008A5D5F">
              <w:rPr>
                <w:rFonts w:ascii="標楷體" w:eastAsia="標楷體" w:hAnsi="標楷體" w:hint="eastAsia"/>
              </w:rPr>
              <w:t>當</w:t>
            </w:r>
            <w:r w:rsidR="008A5D5F">
              <w:rPr>
                <w:rFonts w:ascii="標楷體" w:eastAsia="標楷體" w:hAnsi="標楷體"/>
              </w:rPr>
              <w:t>重要的</w:t>
            </w:r>
            <w:r w:rsidR="008A5D5F">
              <w:rPr>
                <w:rFonts w:ascii="標楷體" w:eastAsia="標楷體" w:hAnsi="標楷體" w:hint="eastAsia"/>
              </w:rPr>
              <w:t>。採</w:t>
            </w:r>
            <w:r w:rsidR="008A5D5F">
              <w:rPr>
                <w:rFonts w:ascii="標楷體" w:eastAsia="標楷體" w:hAnsi="標楷體"/>
              </w:rPr>
              <w:t>用</w:t>
            </w:r>
            <w:r w:rsidR="008A5D5F">
              <w:rPr>
                <w:rFonts w:ascii="標楷體" w:eastAsia="標楷體" w:hAnsi="標楷體" w:hint="eastAsia"/>
              </w:rPr>
              <w:t>貼</w:t>
            </w:r>
            <w:r w:rsidR="008A5D5F">
              <w:rPr>
                <w:rFonts w:ascii="標楷體" w:eastAsia="標楷體" w:hAnsi="標楷體"/>
              </w:rPr>
              <w:t>近生活的</w:t>
            </w:r>
            <w:r w:rsidR="008A5D5F">
              <w:rPr>
                <w:rFonts w:ascii="標楷體" w:eastAsia="標楷體" w:hAnsi="標楷體" w:hint="eastAsia"/>
              </w:rPr>
              <w:t>性</w:t>
            </w:r>
            <w:r w:rsidR="008A5D5F">
              <w:rPr>
                <w:rFonts w:ascii="標楷體" w:eastAsia="標楷體" w:hAnsi="標楷體"/>
              </w:rPr>
              <w:t>平</w:t>
            </w:r>
            <w:r w:rsidR="008A5D5F">
              <w:rPr>
                <w:rFonts w:ascii="標楷體" w:eastAsia="標楷體" w:hAnsi="標楷體" w:hint="eastAsia"/>
              </w:rPr>
              <w:t>相</w:t>
            </w:r>
            <w:r w:rsidR="008A5D5F">
              <w:rPr>
                <w:rFonts w:ascii="標楷體" w:eastAsia="標楷體" w:hAnsi="標楷體"/>
              </w:rPr>
              <w:t>關繪本</w:t>
            </w:r>
            <w:r w:rsidR="008A5D5F">
              <w:rPr>
                <w:rFonts w:ascii="標楷體" w:eastAsia="標楷體" w:hAnsi="標楷體" w:hint="eastAsia"/>
              </w:rPr>
              <w:t>及</w:t>
            </w:r>
            <w:r w:rsidR="008A5D5F">
              <w:rPr>
                <w:rFonts w:ascii="標楷體" w:eastAsia="標楷體" w:hAnsi="標楷體"/>
              </w:rPr>
              <w:t>課堂討論，透過價值澄清</w:t>
            </w:r>
            <w:r w:rsidR="008A5D5F">
              <w:rPr>
                <w:rFonts w:ascii="標楷體" w:eastAsia="標楷體" w:hAnsi="標楷體" w:hint="eastAsia"/>
              </w:rPr>
              <w:t>可</w:t>
            </w:r>
            <w:r w:rsidR="008A5D5F">
              <w:rPr>
                <w:rFonts w:ascii="標楷體" w:eastAsia="標楷體" w:hAnsi="標楷體"/>
              </w:rPr>
              <w:t>釐清學生的</w:t>
            </w:r>
            <w:r w:rsidR="008A5D5F">
              <w:rPr>
                <w:rFonts w:ascii="標楷體" w:eastAsia="標楷體" w:hAnsi="標楷體" w:hint="eastAsia"/>
              </w:rPr>
              <w:t>刻</w:t>
            </w:r>
            <w:r w:rsidR="008A5D5F">
              <w:rPr>
                <w:rFonts w:ascii="標楷體" w:eastAsia="標楷體" w:hAnsi="標楷體"/>
              </w:rPr>
              <w:t>板印象，重新建立</w:t>
            </w:r>
            <w:r w:rsidR="008A5D5F">
              <w:rPr>
                <w:rFonts w:ascii="標楷體" w:eastAsia="標楷體" w:hAnsi="標楷體" w:hint="eastAsia"/>
              </w:rPr>
              <w:t>性</w:t>
            </w:r>
            <w:r w:rsidR="008A5D5F">
              <w:rPr>
                <w:rFonts w:ascii="標楷體" w:eastAsia="標楷體" w:hAnsi="標楷體"/>
              </w:rPr>
              <w:t>平的概念。</w:t>
            </w:r>
            <w:r w:rsidR="003A71E7">
              <w:rPr>
                <w:rFonts w:ascii="標楷體" w:eastAsia="標楷體" w:hAnsi="標楷體" w:hint="eastAsia"/>
              </w:rPr>
              <w:t>而</w:t>
            </w:r>
            <w:r w:rsidR="008A5D5F">
              <w:rPr>
                <w:rFonts w:ascii="標楷體" w:eastAsia="標楷體" w:hAnsi="標楷體"/>
              </w:rPr>
              <w:t>良</w:t>
            </w:r>
            <w:r w:rsidR="008A5D5F">
              <w:rPr>
                <w:rFonts w:ascii="標楷體" w:eastAsia="標楷體" w:hAnsi="標楷體" w:hint="eastAsia"/>
              </w:rPr>
              <w:t>好</w:t>
            </w:r>
            <w:r w:rsidR="008A5D5F">
              <w:rPr>
                <w:rFonts w:ascii="標楷體" w:eastAsia="標楷體" w:hAnsi="標楷體"/>
              </w:rPr>
              <w:t>的</w:t>
            </w:r>
            <w:r w:rsidR="003A71E7">
              <w:rPr>
                <w:rFonts w:ascii="標楷體" w:eastAsia="標楷體" w:hAnsi="標楷體" w:hint="eastAsia"/>
              </w:rPr>
              <w:t>正</w:t>
            </w:r>
            <w:r w:rsidR="003A71E7">
              <w:rPr>
                <w:rFonts w:ascii="標楷體" w:eastAsia="標楷體" w:hAnsi="標楷體"/>
              </w:rPr>
              <w:t>確</w:t>
            </w:r>
            <w:r w:rsidR="008A5D5F">
              <w:rPr>
                <w:rFonts w:ascii="標楷體" w:eastAsia="標楷體" w:hAnsi="標楷體"/>
              </w:rPr>
              <w:t>觀念從小建立</w:t>
            </w:r>
            <w:r w:rsidR="008A5D5F">
              <w:rPr>
                <w:rFonts w:ascii="標楷體" w:eastAsia="標楷體" w:hAnsi="標楷體" w:hint="eastAsia"/>
              </w:rPr>
              <w:t>最</w:t>
            </w:r>
            <w:r w:rsidR="008A5D5F">
              <w:rPr>
                <w:rFonts w:ascii="標楷體" w:eastAsia="標楷體" w:hAnsi="標楷體"/>
              </w:rPr>
              <w:t>能達到效果。</w:t>
            </w:r>
          </w:p>
          <w:p w:rsidR="00BD754B" w:rsidRDefault="000F12DF" w:rsidP="003A71E7">
            <w:pPr>
              <w:pStyle w:val="a3"/>
              <w:ind w:right="-1"/>
              <w:rPr>
                <w:rFonts w:ascii="標楷體" w:eastAsia="標楷體" w:hAnsi="標楷體"/>
                <w:shd w:val="clear" w:color="auto" w:fill="FFFFFF"/>
              </w:rPr>
            </w:pPr>
            <w:r w:rsidRPr="00BE4EFB">
              <w:rPr>
                <w:rFonts w:ascii="標楷體" w:eastAsia="標楷體" w:hAnsi="標楷體" w:hint="eastAsia"/>
                <w:color w:val="FF0000"/>
              </w:rPr>
              <w:t xml:space="preserve">    </w:t>
            </w:r>
            <w:r w:rsidR="008A5D5F">
              <w:rPr>
                <w:rFonts w:ascii="標楷體" w:eastAsia="標楷體" w:hAnsi="標楷體" w:hint="eastAsia"/>
                <w:shd w:val="clear" w:color="auto" w:fill="FFFFFF"/>
              </w:rPr>
              <w:t>本學</w:t>
            </w:r>
            <w:r w:rsidR="008A5D5F">
              <w:rPr>
                <w:rFonts w:ascii="標楷體" w:eastAsia="標楷體" w:hAnsi="標楷體"/>
                <w:shd w:val="clear" w:color="auto" w:fill="FFFFFF"/>
              </w:rPr>
              <w:t>期採用</w:t>
            </w:r>
            <w:r w:rsidR="008A5D5F">
              <w:rPr>
                <w:rFonts w:ascii="標楷體" w:eastAsia="標楷體" w:hAnsi="標楷體" w:hint="eastAsia"/>
                <w:shd w:val="clear" w:color="auto" w:fill="FFFFFF"/>
              </w:rPr>
              <w:t>的</w:t>
            </w:r>
            <w:r w:rsidR="00BD754B" w:rsidRPr="00BD754B">
              <w:rPr>
                <w:rFonts w:ascii="標楷體" w:eastAsia="標楷體" w:hAnsi="標楷體" w:hint="eastAsia"/>
                <w:u w:val="wave"/>
              </w:rPr>
              <w:t>灰</w:t>
            </w:r>
            <w:r w:rsidR="00BD754B">
              <w:rPr>
                <w:rFonts w:ascii="標楷體" w:eastAsia="標楷體" w:hAnsi="標楷體" w:hint="eastAsia"/>
                <w:u w:val="wave"/>
              </w:rPr>
              <w:t>王子</w:t>
            </w:r>
            <w:r w:rsidR="008A5D5F" w:rsidRPr="008A5D5F">
              <w:rPr>
                <w:rFonts w:ascii="標楷體" w:eastAsia="標楷體" w:hAnsi="標楷體" w:hint="eastAsia"/>
              </w:rPr>
              <w:t>和</w:t>
            </w:r>
            <w:r w:rsidR="00BD754B" w:rsidRPr="00BD754B">
              <w:rPr>
                <w:rFonts w:ascii="標楷體" w:eastAsia="標楷體" w:hAnsi="標楷體" w:hint="eastAsia"/>
                <w:u w:val="wave"/>
              </w:rPr>
              <w:t>紙袋公主</w:t>
            </w:r>
            <w:r w:rsidR="008A5D5F" w:rsidRPr="008A5D5F">
              <w:rPr>
                <w:rFonts w:ascii="標楷體" w:eastAsia="標楷體" w:hAnsi="標楷體" w:hint="eastAsia"/>
              </w:rPr>
              <w:t>這</w:t>
            </w:r>
            <w:r w:rsidR="008A5D5F" w:rsidRPr="008A5D5F">
              <w:rPr>
                <w:rFonts w:ascii="標楷體" w:eastAsia="標楷體" w:hAnsi="標楷體"/>
              </w:rPr>
              <w:t>兩</w:t>
            </w:r>
            <w:r w:rsidR="008A5D5F">
              <w:rPr>
                <w:rFonts w:ascii="標楷體" w:eastAsia="標楷體" w:hAnsi="標楷體" w:hint="eastAsia"/>
                <w:shd w:val="clear" w:color="auto" w:fill="FFFFFF"/>
              </w:rPr>
              <w:t>本繪</w:t>
            </w:r>
            <w:r w:rsidR="008A5D5F">
              <w:rPr>
                <w:rFonts w:ascii="標楷體" w:eastAsia="標楷體" w:hAnsi="標楷體"/>
                <w:shd w:val="clear" w:color="auto" w:fill="FFFFFF"/>
              </w:rPr>
              <w:t>本</w:t>
            </w:r>
            <w:r w:rsidR="003A71E7">
              <w:rPr>
                <w:rFonts w:ascii="標楷體" w:eastAsia="標楷體" w:hAnsi="標楷體" w:hint="eastAsia"/>
                <w:shd w:val="clear" w:color="auto" w:fill="FFFFFF"/>
              </w:rPr>
              <w:t>，</w:t>
            </w:r>
            <w:r w:rsidR="00BD754B" w:rsidRPr="00BD754B">
              <w:rPr>
                <w:rFonts w:ascii="標楷體" w:eastAsia="標楷體" w:hAnsi="標楷體" w:hint="eastAsia"/>
                <w:shd w:val="clear" w:color="auto" w:fill="FFFFFF"/>
              </w:rPr>
              <w:t>透過灰王子繪本故事與學生共同討論，並帶出家事分工、職業不分性別的觀念。透過灰王子繪本故事，幫助學生打破性別刻板印象對自身的影響，教導學生認識不同性別者身心的異同，並學習尊重不同性別者的特質，外表與行為。</w:t>
            </w:r>
          </w:p>
          <w:p w:rsidR="003A71E7" w:rsidRPr="003A71E7" w:rsidRDefault="003A71E7" w:rsidP="003A71E7">
            <w:pPr>
              <w:pStyle w:val="a3"/>
              <w:ind w:right="-1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</w:t>
            </w:r>
            <w:r>
              <w:rPr>
                <w:rFonts w:ascii="標楷體" w:eastAsia="標楷體" w:hAnsi="標楷體" w:hint="eastAsia"/>
              </w:rPr>
              <w:t>再</w:t>
            </w:r>
            <w:r>
              <w:rPr>
                <w:rFonts w:ascii="標楷體" w:eastAsia="標楷體" w:hAnsi="標楷體"/>
              </w:rPr>
              <w:t>透過</w:t>
            </w:r>
            <w:r w:rsidR="00BD754B">
              <w:rPr>
                <w:rFonts w:ascii="標楷體" w:eastAsia="標楷體" w:hAnsi="標楷體" w:hint="eastAsia"/>
              </w:rPr>
              <w:t>問答的方式</w:t>
            </w:r>
            <w:r>
              <w:rPr>
                <w:rFonts w:ascii="標楷體" w:eastAsia="標楷體" w:hAnsi="標楷體" w:hint="eastAsia"/>
              </w:rPr>
              <w:t>，</w:t>
            </w:r>
            <w:r w:rsidR="00BD754B" w:rsidRPr="00BD754B">
              <w:rPr>
                <w:rFonts w:ascii="標楷體" w:eastAsia="標楷體" w:hAnsi="標楷體" w:cstheme="minorBidi" w:hint="eastAsia"/>
              </w:rPr>
              <w:t>引起學生對兒童讀物中性別刻板化的反思</w:t>
            </w:r>
            <w:r w:rsidR="00BD754B">
              <w:rPr>
                <w:rFonts w:ascii="標楷體" w:eastAsia="標楷體" w:hAnsi="標楷體" w:cstheme="minorBidi" w:hint="eastAsia"/>
              </w:rPr>
              <w:t>，最後，使學生</w:t>
            </w:r>
            <w:r w:rsidR="00BD754B" w:rsidRPr="0081001D">
              <w:rPr>
                <w:rFonts w:ascii="標楷體" w:eastAsia="標楷體" w:hAnsi="標楷體" w:hint="eastAsia"/>
              </w:rPr>
              <w:t>能</w:t>
            </w:r>
            <w:r w:rsidR="00BD754B" w:rsidRPr="00B340AF">
              <w:rPr>
                <w:rFonts w:ascii="標楷體" w:eastAsia="標楷體" w:hAnsi="標楷體" w:hint="eastAsia"/>
                <w:szCs w:val="18"/>
              </w:rPr>
              <w:t>參與家事，分享個人維持家庭生活的經驗。</w:t>
            </w:r>
            <w:r w:rsidR="00BD754B" w:rsidRPr="00BD754B">
              <w:rPr>
                <w:rFonts w:ascii="標楷體" w:eastAsia="標楷體" w:hAnsi="標楷體" w:cstheme="minorBidi" w:hint="eastAsia"/>
              </w:rPr>
              <w:t>。</w:t>
            </w:r>
          </w:p>
        </w:tc>
      </w:tr>
    </w:tbl>
    <w:p w:rsidR="00812FCE" w:rsidRPr="00812FCE" w:rsidRDefault="00812FCE" w:rsidP="0015623F">
      <w:pPr>
        <w:pStyle w:val="a3"/>
        <w:ind w:right="-1"/>
        <w:rPr>
          <w:rFonts w:ascii="標楷體" w:eastAsia="標楷體" w:hAnsi="標楷體"/>
          <w:b/>
          <w:bdr w:val="single" w:sz="4" w:space="0" w:color="auto"/>
        </w:rPr>
      </w:pPr>
    </w:p>
    <w:sectPr w:rsidR="00812FCE" w:rsidRPr="00812FCE" w:rsidSect="002351C0">
      <w:pgSz w:w="11906" w:h="16838" w:code="9"/>
      <w:pgMar w:top="1134" w:right="1134" w:bottom="1134" w:left="1134" w:header="567" w:footer="567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45556" w:rsidRDefault="00D45556" w:rsidP="002351C0">
      <w:r>
        <w:separator/>
      </w:r>
    </w:p>
  </w:endnote>
  <w:endnote w:type="continuationSeparator" w:id="0">
    <w:p w:rsidR="00D45556" w:rsidRDefault="00D45556" w:rsidP="002351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45556" w:rsidRDefault="00D45556" w:rsidP="002351C0">
      <w:r>
        <w:separator/>
      </w:r>
    </w:p>
  </w:footnote>
  <w:footnote w:type="continuationSeparator" w:id="0">
    <w:p w:rsidR="00D45556" w:rsidRDefault="00D45556" w:rsidP="002351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7A405A"/>
    <w:multiLevelType w:val="hybridMultilevel"/>
    <w:tmpl w:val="CEDEBA18"/>
    <w:lvl w:ilvl="0" w:tplc="579EAFC0">
      <w:start w:val="1"/>
      <w:numFmt w:val="decimal"/>
      <w:lvlText w:val="%1."/>
      <w:lvlJc w:val="left"/>
      <w:pPr>
        <w:ind w:left="360" w:hanging="360"/>
      </w:pPr>
      <w:rPr>
        <w:rFonts w:hAnsi="標楷體" w:cs="新細明體"/>
        <w:color w:val="auto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23E20A5"/>
    <w:multiLevelType w:val="hybridMultilevel"/>
    <w:tmpl w:val="55122F92"/>
    <w:lvl w:ilvl="0" w:tplc="0C986DB6">
      <w:start w:val="8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FBC453A"/>
    <w:multiLevelType w:val="hybridMultilevel"/>
    <w:tmpl w:val="EB0003B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10D2935"/>
    <w:multiLevelType w:val="hybridMultilevel"/>
    <w:tmpl w:val="3176C99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7E6A700D"/>
    <w:multiLevelType w:val="hybridMultilevel"/>
    <w:tmpl w:val="C78AB55E"/>
    <w:lvl w:ilvl="0" w:tplc="310AA63C">
      <w:start w:val="1"/>
      <w:numFmt w:val="ideographLegalTraditional"/>
      <w:lvlText w:val="%1、"/>
      <w:lvlJc w:val="left"/>
      <w:pPr>
        <w:ind w:left="1929" w:hanging="51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2379" w:hanging="480"/>
      </w:pPr>
    </w:lvl>
    <w:lvl w:ilvl="2" w:tplc="0409001B" w:tentative="1">
      <w:start w:val="1"/>
      <w:numFmt w:val="lowerRoman"/>
      <w:lvlText w:val="%3."/>
      <w:lvlJc w:val="right"/>
      <w:pPr>
        <w:ind w:left="2859" w:hanging="480"/>
      </w:pPr>
    </w:lvl>
    <w:lvl w:ilvl="3" w:tplc="0409000F" w:tentative="1">
      <w:start w:val="1"/>
      <w:numFmt w:val="decimal"/>
      <w:lvlText w:val="%4."/>
      <w:lvlJc w:val="left"/>
      <w:pPr>
        <w:ind w:left="333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19" w:hanging="480"/>
      </w:pPr>
    </w:lvl>
    <w:lvl w:ilvl="5" w:tplc="0409001B" w:tentative="1">
      <w:start w:val="1"/>
      <w:numFmt w:val="lowerRoman"/>
      <w:lvlText w:val="%6."/>
      <w:lvlJc w:val="right"/>
      <w:pPr>
        <w:ind w:left="4299" w:hanging="480"/>
      </w:pPr>
    </w:lvl>
    <w:lvl w:ilvl="6" w:tplc="0409000F" w:tentative="1">
      <w:start w:val="1"/>
      <w:numFmt w:val="decimal"/>
      <w:lvlText w:val="%7."/>
      <w:lvlJc w:val="left"/>
      <w:pPr>
        <w:ind w:left="477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59" w:hanging="480"/>
      </w:pPr>
    </w:lvl>
    <w:lvl w:ilvl="8" w:tplc="0409001B" w:tentative="1">
      <w:start w:val="1"/>
      <w:numFmt w:val="lowerRoman"/>
      <w:lvlText w:val="%9."/>
      <w:lvlJc w:val="right"/>
      <w:pPr>
        <w:ind w:left="5739" w:hanging="4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623F"/>
    <w:rsid w:val="00000B6D"/>
    <w:rsid w:val="0005755C"/>
    <w:rsid w:val="00062CE7"/>
    <w:rsid w:val="00077C78"/>
    <w:rsid w:val="000D5777"/>
    <w:rsid w:val="000D635F"/>
    <w:rsid w:val="000F12DF"/>
    <w:rsid w:val="00121D53"/>
    <w:rsid w:val="00122F7B"/>
    <w:rsid w:val="00124CD7"/>
    <w:rsid w:val="00145ECA"/>
    <w:rsid w:val="0015623F"/>
    <w:rsid w:val="00177E3E"/>
    <w:rsid w:val="001D6EC8"/>
    <w:rsid w:val="002351C0"/>
    <w:rsid w:val="002B04C3"/>
    <w:rsid w:val="002B49B0"/>
    <w:rsid w:val="002C3BE4"/>
    <w:rsid w:val="003325BD"/>
    <w:rsid w:val="00340955"/>
    <w:rsid w:val="003A71E7"/>
    <w:rsid w:val="003C3C98"/>
    <w:rsid w:val="00401A98"/>
    <w:rsid w:val="004358E5"/>
    <w:rsid w:val="00452FAB"/>
    <w:rsid w:val="004629AF"/>
    <w:rsid w:val="00491386"/>
    <w:rsid w:val="00497295"/>
    <w:rsid w:val="004A55DB"/>
    <w:rsid w:val="004B0414"/>
    <w:rsid w:val="004C1E41"/>
    <w:rsid w:val="004D7D70"/>
    <w:rsid w:val="004E7E5B"/>
    <w:rsid w:val="00504D62"/>
    <w:rsid w:val="00512FFA"/>
    <w:rsid w:val="005248C0"/>
    <w:rsid w:val="00531AEC"/>
    <w:rsid w:val="00542F8A"/>
    <w:rsid w:val="00600F36"/>
    <w:rsid w:val="00614C4E"/>
    <w:rsid w:val="00624EF3"/>
    <w:rsid w:val="00630B01"/>
    <w:rsid w:val="0065376D"/>
    <w:rsid w:val="007048E8"/>
    <w:rsid w:val="00710293"/>
    <w:rsid w:val="007407F8"/>
    <w:rsid w:val="00760347"/>
    <w:rsid w:val="00792F11"/>
    <w:rsid w:val="00797762"/>
    <w:rsid w:val="007B4D15"/>
    <w:rsid w:val="0081001D"/>
    <w:rsid w:val="00812FCE"/>
    <w:rsid w:val="008248A1"/>
    <w:rsid w:val="00881FB9"/>
    <w:rsid w:val="008A5D5F"/>
    <w:rsid w:val="008B238F"/>
    <w:rsid w:val="008C38ED"/>
    <w:rsid w:val="008D2A5B"/>
    <w:rsid w:val="008D2A68"/>
    <w:rsid w:val="00924829"/>
    <w:rsid w:val="00926675"/>
    <w:rsid w:val="0093596B"/>
    <w:rsid w:val="0099632C"/>
    <w:rsid w:val="009E2DF2"/>
    <w:rsid w:val="009E5092"/>
    <w:rsid w:val="00A23D68"/>
    <w:rsid w:val="00A63A0B"/>
    <w:rsid w:val="00A670EA"/>
    <w:rsid w:val="00AE4D3A"/>
    <w:rsid w:val="00B11837"/>
    <w:rsid w:val="00B2370F"/>
    <w:rsid w:val="00B64BFF"/>
    <w:rsid w:val="00B663C7"/>
    <w:rsid w:val="00B71ADB"/>
    <w:rsid w:val="00BD754B"/>
    <w:rsid w:val="00BE4EFB"/>
    <w:rsid w:val="00C112C8"/>
    <w:rsid w:val="00C37758"/>
    <w:rsid w:val="00C86C9C"/>
    <w:rsid w:val="00CB4419"/>
    <w:rsid w:val="00D03020"/>
    <w:rsid w:val="00D45556"/>
    <w:rsid w:val="00D94237"/>
    <w:rsid w:val="00DB366D"/>
    <w:rsid w:val="00DD207B"/>
    <w:rsid w:val="00DF0BE4"/>
    <w:rsid w:val="00E43239"/>
    <w:rsid w:val="00E72DF5"/>
    <w:rsid w:val="00ED2976"/>
    <w:rsid w:val="00F0092D"/>
    <w:rsid w:val="00F018B8"/>
    <w:rsid w:val="00F04D78"/>
    <w:rsid w:val="00F3709A"/>
    <w:rsid w:val="00F453EF"/>
    <w:rsid w:val="00F517D9"/>
    <w:rsid w:val="00F728E2"/>
    <w:rsid w:val="00FB6287"/>
    <w:rsid w:val="00FD0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CAAC559-85CF-4A3B-A590-854FCC6AE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5623F"/>
    <w:pPr>
      <w:widowControl w:val="0"/>
      <w:spacing w:after="0" w:line="240" w:lineRule="auto"/>
    </w:pPr>
    <w:rPr>
      <w:rFonts w:ascii="Times New Roman" w:eastAsia="新細明體" w:hAnsi="Times New Roman" w:cs="Times New Roman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rsid w:val="0015623F"/>
    <w:pPr>
      <w:spacing w:after="120"/>
    </w:pPr>
  </w:style>
  <w:style w:type="character" w:customStyle="1" w:styleId="a4">
    <w:name w:val="本文 字元"/>
    <w:basedOn w:val="a0"/>
    <w:link w:val="a3"/>
    <w:semiHidden/>
    <w:rsid w:val="0015623F"/>
    <w:rPr>
      <w:rFonts w:ascii="Times New Roman" w:eastAsia="新細明體" w:hAnsi="Times New Roman" w:cs="Times New Roman"/>
      <w:kern w:val="2"/>
      <w:sz w:val="24"/>
      <w:szCs w:val="24"/>
    </w:rPr>
  </w:style>
  <w:style w:type="table" w:styleId="a5">
    <w:name w:val="Table Grid"/>
    <w:basedOn w:val="a1"/>
    <w:uiPriority w:val="39"/>
    <w:rsid w:val="0015623F"/>
    <w:pPr>
      <w:spacing w:after="0" w:line="240" w:lineRule="auto"/>
    </w:pPr>
    <w:rPr>
      <w:rFonts w:ascii="Times New Roman" w:eastAsia="新細明體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15623F"/>
    <w:pPr>
      <w:ind w:leftChars="200" w:left="480"/>
    </w:pPr>
  </w:style>
  <w:style w:type="table" w:customStyle="1" w:styleId="TableNormal">
    <w:name w:val="Table Normal"/>
    <w:uiPriority w:val="2"/>
    <w:semiHidden/>
    <w:unhideWhenUsed/>
    <w:qFormat/>
    <w:rsid w:val="0015623F"/>
    <w:pPr>
      <w:widowControl w:val="0"/>
      <w:autoSpaceDE w:val="0"/>
      <w:autoSpaceDN w:val="0"/>
      <w:spacing w:after="0" w:line="240" w:lineRule="auto"/>
    </w:pPr>
    <w:rPr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5623F"/>
    <w:pPr>
      <w:autoSpaceDE w:val="0"/>
      <w:autoSpaceDN w:val="0"/>
    </w:pPr>
    <w:rPr>
      <w:rFonts w:ascii="細明體" w:eastAsia="細明體" w:hAnsi="細明體" w:cs="細明體"/>
      <w:kern w:val="0"/>
      <w:sz w:val="22"/>
      <w:szCs w:val="22"/>
      <w:lang w:val="zh-TW" w:bidi="zh-TW"/>
    </w:rPr>
  </w:style>
  <w:style w:type="paragraph" w:styleId="a7">
    <w:name w:val="header"/>
    <w:basedOn w:val="a"/>
    <w:link w:val="a8"/>
    <w:uiPriority w:val="99"/>
    <w:unhideWhenUsed/>
    <w:rsid w:val="002351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2351C0"/>
    <w:rPr>
      <w:rFonts w:ascii="Times New Roman" w:eastAsia="新細明體" w:hAnsi="Times New Roman" w:cs="Times New Roman"/>
      <w:kern w:val="2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2351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2351C0"/>
    <w:rPr>
      <w:rFonts w:ascii="Times New Roman" w:eastAsia="新細明體" w:hAnsi="Times New Roman" w:cs="Times New Roman"/>
      <w:kern w:val="2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E72DF5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E72DF5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d">
    <w:name w:val="No Spacing"/>
    <w:uiPriority w:val="1"/>
    <w:qFormat/>
    <w:rsid w:val="00ED2976"/>
    <w:pPr>
      <w:widowControl w:val="0"/>
      <w:spacing w:after="0" w:line="240" w:lineRule="auto"/>
    </w:pPr>
    <w:rPr>
      <w:rFonts w:ascii="Times New Roman" w:eastAsia="新細明體" w:hAnsi="Times New Roman" w:cs="Times New Roman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145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5034D1-897C-4184-8C66-251FD1C2E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345</Words>
  <Characters>1973</Characters>
  <Application>Microsoft Office Word</Application>
  <DocSecurity>0</DocSecurity>
  <Lines>16</Lines>
  <Paragraphs>4</Paragraphs>
  <ScaleCrop>false</ScaleCrop>
  <Company/>
  <LinksUpToDate>false</LinksUpToDate>
  <CharactersWithSpaces>2314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monica</dc:creator>
  <cp:keywords/>
  <dc:description/>
  <cp:lastModifiedBy>user</cp:lastModifiedBy>
  <cp:revision>8</cp:revision>
  <cp:lastPrinted>2022-08-18T02:07:00Z</cp:lastPrinted>
  <dcterms:created xsi:type="dcterms:W3CDTF">2024-01-18T03:10:00Z</dcterms:created>
  <dcterms:modified xsi:type="dcterms:W3CDTF">2024-01-18T06:48:00Z</dcterms:modified>
</cp:coreProperties>
</file>